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6F68" w14:textId="77777777" w:rsidR="0065697F" w:rsidRPr="008C2B29" w:rsidRDefault="0065697F" w:rsidP="0065697F">
      <w:pPr>
        <w:pStyle w:val="Bezproreda"/>
        <w:rPr>
          <w:rFonts w:asciiTheme="majorHAnsi" w:hAnsiTheme="majorHAnsi"/>
          <w:b/>
          <w:szCs w:val="24"/>
        </w:rPr>
      </w:pPr>
      <w:bookmarkStart w:id="0" w:name="_GoBack"/>
      <w:bookmarkEnd w:id="0"/>
      <w:r w:rsidRPr="008C2B29">
        <w:rPr>
          <w:rFonts w:asciiTheme="majorHAnsi" w:hAnsiTheme="majorHAnsi"/>
          <w:b/>
          <w:szCs w:val="24"/>
        </w:rPr>
        <w:t xml:space="preserve">Osnovna škola </w:t>
      </w:r>
      <w:r>
        <w:rPr>
          <w:rFonts w:asciiTheme="majorHAnsi" w:hAnsiTheme="majorHAnsi"/>
          <w:b/>
          <w:szCs w:val="24"/>
        </w:rPr>
        <w:t>Mara Švel-Gamiršek, Vrbanja</w:t>
      </w:r>
    </w:p>
    <w:p w14:paraId="1BC39AB0" w14:textId="77777777" w:rsidR="0065697F" w:rsidRPr="008C2B29" w:rsidRDefault="0065697F" w:rsidP="0065697F">
      <w:pPr>
        <w:pStyle w:val="Bezproreda"/>
        <w:rPr>
          <w:rFonts w:asciiTheme="majorHAnsi" w:hAnsiTheme="majorHAnsi"/>
          <w:b/>
          <w:szCs w:val="24"/>
        </w:rPr>
      </w:pPr>
      <w:r>
        <w:rPr>
          <w:rFonts w:asciiTheme="majorHAnsi" w:hAnsiTheme="majorHAnsi"/>
          <w:b/>
          <w:szCs w:val="24"/>
        </w:rPr>
        <w:t>Matije gupca 23</w:t>
      </w:r>
    </w:p>
    <w:p w14:paraId="3A12045D" w14:textId="77777777" w:rsidR="0065697F" w:rsidRPr="008C2B29" w:rsidRDefault="0065697F" w:rsidP="0065697F">
      <w:pPr>
        <w:pStyle w:val="Bezproreda"/>
        <w:rPr>
          <w:rFonts w:asciiTheme="majorHAnsi" w:hAnsiTheme="majorHAnsi"/>
          <w:b/>
          <w:szCs w:val="24"/>
        </w:rPr>
      </w:pPr>
      <w:r>
        <w:rPr>
          <w:rFonts w:asciiTheme="majorHAnsi" w:hAnsiTheme="majorHAnsi"/>
          <w:b/>
          <w:szCs w:val="24"/>
        </w:rPr>
        <w:t>32254</w:t>
      </w:r>
      <w:r w:rsidRPr="008C2B29">
        <w:rPr>
          <w:rFonts w:asciiTheme="majorHAnsi" w:hAnsiTheme="majorHAnsi"/>
          <w:b/>
          <w:szCs w:val="24"/>
        </w:rPr>
        <w:t xml:space="preserve"> </w:t>
      </w:r>
      <w:r>
        <w:rPr>
          <w:rFonts w:asciiTheme="majorHAnsi" w:hAnsiTheme="majorHAnsi"/>
          <w:b/>
          <w:szCs w:val="24"/>
        </w:rPr>
        <w:t>Vrbanja</w:t>
      </w:r>
    </w:p>
    <w:p w14:paraId="603E46FD" w14:textId="77777777" w:rsidR="0065697F" w:rsidRPr="008C2B29" w:rsidRDefault="0065697F" w:rsidP="0065697F">
      <w:pPr>
        <w:pStyle w:val="Bezproreda"/>
        <w:rPr>
          <w:rFonts w:asciiTheme="majorHAnsi" w:hAnsiTheme="majorHAnsi"/>
          <w:b/>
          <w:szCs w:val="24"/>
        </w:rPr>
      </w:pPr>
      <w:r w:rsidRPr="008C2B29">
        <w:rPr>
          <w:rFonts w:asciiTheme="majorHAnsi" w:hAnsiTheme="majorHAnsi"/>
          <w:b/>
          <w:szCs w:val="24"/>
        </w:rPr>
        <w:t>Šifra škol</w:t>
      </w:r>
      <w:r>
        <w:rPr>
          <w:rFonts w:asciiTheme="majorHAnsi" w:hAnsiTheme="majorHAnsi"/>
          <w:b/>
          <w:szCs w:val="24"/>
        </w:rPr>
        <w:t>e</w:t>
      </w:r>
      <w:r w:rsidRPr="008C2B29">
        <w:rPr>
          <w:rFonts w:asciiTheme="majorHAnsi" w:hAnsiTheme="majorHAnsi"/>
          <w:b/>
          <w:szCs w:val="24"/>
        </w:rPr>
        <w:t xml:space="preserve">: </w:t>
      </w:r>
      <w:r>
        <w:rPr>
          <w:rFonts w:asciiTheme="majorHAnsi" w:hAnsiTheme="majorHAnsi"/>
          <w:szCs w:val="24"/>
        </w:rPr>
        <w:t>16-440-001</w:t>
      </w:r>
    </w:p>
    <w:p w14:paraId="503644A1" w14:textId="77777777" w:rsidR="0065697F" w:rsidRPr="008C2B29" w:rsidRDefault="0065697F" w:rsidP="0065697F">
      <w:pPr>
        <w:pStyle w:val="Bezproreda"/>
        <w:rPr>
          <w:rFonts w:asciiTheme="majorHAnsi" w:hAnsiTheme="majorHAnsi"/>
          <w:szCs w:val="24"/>
        </w:rPr>
      </w:pPr>
      <w:r w:rsidRPr="008C2B29">
        <w:rPr>
          <w:rFonts w:asciiTheme="majorHAnsi" w:hAnsiTheme="majorHAnsi"/>
          <w:b/>
          <w:szCs w:val="24"/>
        </w:rPr>
        <w:t xml:space="preserve">RKP: </w:t>
      </w:r>
      <w:r>
        <w:rPr>
          <w:rFonts w:asciiTheme="majorHAnsi" w:hAnsiTheme="majorHAnsi"/>
          <w:szCs w:val="24"/>
        </w:rPr>
        <w:t>103-05</w:t>
      </w:r>
    </w:p>
    <w:p w14:paraId="4CF3C3D5" w14:textId="77777777" w:rsidR="0065697F" w:rsidRPr="008C2B29" w:rsidRDefault="0065697F" w:rsidP="0065697F">
      <w:pPr>
        <w:pStyle w:val="Bezproreda"/>
        <w:rPr>
          <w:rFonts w:asciiTheme="majorHAnsi" w:hAnsiTheme="majorHAnsi"/>
          <w:b/>
          <w:szCs w:val="24"/>
        </w:rPr>
      </w:pPr>
      <w:r w:rsidRPr="008C2B29">
        <w:rPr>
          <w:rFonts w:asciiTheme="majorHAnsi" w:hAnsiTheme="majorHAnsi"/>
          <w:b/>
          <w:szCs w:val="24"/>
        </w:rPr>
        <w:t xml:space="preserve">MB: </w:t>
      </w:r>
      <w:r>
        <w:rPr>
          <w:rFonts w:asciiTheme="majorHAnsi" w:hAnsiTheme="majorHAnsi"/>
          <w:szCs w:val="24"/>
        </w:rPr>
        <w:t>03307859</w:t>
      </w:r>
    </w:p>
    <w:p w14:paraId="3EAC9912" w14:textId="77777777" w:rsidR="0065697F" w:rsidRPr="008C2B29" w:rsidRDefault="0065697F" w:rsidP="0065697F">
      <w:pPr>
        <w:pStyle w:val="Bezproreda"/>
        <w:rPr>
          <w:rFonts w:asciiTheme="majorHAnsi" w:hAnsiTheme="majorHAnsi"/>
          <w:b/>
          <w:szCs w:val="24"/>
        </w:rPr>
      </w:pPr>
      <w:r w:rsidRPr="008C2B29">
        <w:rPr>
          <w:rFonts w:asciiTheme="majorHAnsi" w:hAnsiTheme="majorHAnsi"/>
          <w:b/>
          <w:szCs w:val="24"/>
        </w:rPr>
        <w:t xml:space="preserve">OIB: </w:t>
      </w:r>
      <w:r>
        <w:rPr>
          <w:rFonts w:asciiTheme="majorHAnsi" w:hAnsiTheme="majorHAnsi"/>
          <w:szCs w:val="24"/>
        </w:rPr>
        <w:t>31899443033</w:t>
      </w:r>
    </w:p>
    <w:p w14:paraId="7E792772" w14:textId="77777777" w:rsidR="0065697F" w:rsidRPr="008C2B29" w:rsidRDefault="0065697F" w:rsidP="0065697F">
      <w:pPr>
        <w:pStyle w:val="Bezproreda"/>
        <w:rPr>
          <w:rFonts w:asciiTheme="majorHAnsi" w:hAnsiTheme="majorHAnsi"/>
          <w:b/>
          <w:szCs w:val="24"/>
        </w:rPr>
      </w:pPr>
      <w:r w:rsidRPr="008C2B29">
        <w:rPr>
          <w:rFonts w:asciiTheme="majorHAnsi" w:hAnsiTheme="majorHAnsi"/>
          <w:b/>
          <w:szCs w:val="24"/>
        </w:rPr>
        <w:t xml:space="preserve">Razina: </w:t>
      </w:r>
      <w:r w:rsidRPr="008C2B29">
        <w:rPr>
          <w:rFonts w:asciiTheme="majorHAnsi" w:hAnsiTheme="majorHAnsi"/>
          <w:szCs w:val="24"/>
        </w:rPr>
        <w:t>31</w:t>
      </w:r>
      <w:r>
        <w:rPr>
          <w:rFonts w:asciiTheme="majorHAnsi" w:hAnsiTheme="majorHAnsi"/>
          <w:szCs w:val="24"/>
        </w:rPr>
        <w:t xml:space="preserve">, </w:t>
      </w:r>
      <w:r w:rsidRPr="008C2B29">
        <w:rPr>
          <w:rFonts w:asciiTheme="majorHAnsi" w:hAnsiTheme="majorHAnsi"/>
          <w:b/>
          <w:szCs w:val="24"/>
        </w:rPr>
        <w:t>Razdjel:</w:t>
      </w:r>
      <w:r>
        <w:rPr>
          <w:rFonts w:asciiTheme="majorHAnsi" w:hAnsiTheme="majorHAnsi"/>
          <w:szCs w:val="24"/>
        </w:rPr>
        <w:t xml:space="preserve"> 000</w:t>
      </w:r>
    </w:p>
    <w:p w14:paraId="08EB2D70" w14:textId="77777777" w:rsidR="0065697F" w:rsidRPr="008C2B29" w:rsidRDefault="0065697F" w:rsidP="0065697F">
      <w:pPr>
        <w:pStyle w:val="Bezproreda"/>
        <w:rPr>
          <w:rFonts w:asciiTheme="majorHAnsi" w:hAnsiTheme="majorHAnsi"/>
          <w:szCs w:val="24"/>
        </w:rPr>
      </w:pPr>
      <w:r w:rsidRPr="008C2B29">
        <w:rPr>
          <w:rFonts w:asciiTheme="majorHAnsi" w:hAnsiTheme="majorHAnsi"/>
          <w:b/>
          <w:szCs w:val="24"/>
        </w:rPr>
        <w:t xml:space="preserve">Šifra djelatnosti: </w:t>
      </w:r>
      <w:r w:rsidRPr="008C2B29">
        <w:rPr>
          <w:rFonts w:asciiTheme="majorHAnsi" w:hAnsiTheme="majorHAnsi"/>
          <w:szCs w:val="24"/>
        </w:rPr>
        <w:t>8520</w:t>
      </w:r>
    </w:p>
    <w:p w14:paraId="413AE041" w14:textId="77777777" w:rsidR="0065697F" w:rsidRDefault="0065697F" w:rsidP="0065697F">
      <w:pPr>
        <w:pStyle w:val="Bezproreda"/>
        <w:rPr>
          <w:rFonts w:asciiTheme="majorHAnsi" w:hAnsiTheme="majorHAnsi"/>
          <w:szCs w:val="24"/>
        </w:rPr>
      </w:pPr>
    </w:p>
    <w:p w14:paraId="0AB9EACB" w14:textId="77777777" w:rsidR="0065697F" w:rsidRDefault="0065697F" w:rsidP="0065697F">
      <w:pPr>
        <w:pStyle w:val="Bezproreda"/>
        <w:rPr>
          <w:rFonts w:asciiTheme="majorHAnsi" w:hAnsiTheme="majorHAnsi"/>
          <w:szCs w:val="24"/>
        </w:rPr>
      </w:pPr>
    </w:p>
    <w:p w14:paraId="197124AC" w14:textId="77777777" w:rsidR="0065697F" w:rsidRPr="008E5048" w:rsidRDefault="0065697F" w:rsidP="0065697F">
      <w:pPr>
        <w:pStyle w:val="Bezproreda"/>
        <w:jc w:val="center"/>
        <w:rPr>
          <w:rFonts w:asciiTheme="majorHAnsi" w:hAnsiTheme="majorHAnsi"/>
          <w:b/>
          <w:sz w:val="36"/>
          <w:szCs w:val="24"/>
        </w:rPr>
      </w:pPr>
      <w:r w:rsidRPr="008E5048">
        <w:rPr>
          <w:rFonts w:asciiTheme="majorHAnsi" w:hAnsiTheme="majorHAnsi"/>
          <w:b/>
          <w:sz w:val="36"/>
          <w:szCs w:val="24"/>
        </w:rPr>
        <w:t>BILJEŠKE UZ FINANCIJSKI IZVJEŠTAJ</w:t>
      </w:r>
    </w:p>
    <w:p w14:paraId="2498936F" w14:textId="45FACA76" w:rsidR="0065697F" w:rsidRPr="008E5048" w:rsidRDefault="00E30206" w:rsidP="0065697F">
      <w:pPr>
        <w:pStyle w:val="Bezproreda"/>
        <w:jc w:val="center"/>
        <w:rPr>
          <w:rFonts w:asciiTheme="majorHAnsi" w:hAnsiTheme="majorHAnsi"/>
          <w:b/>
          <w:sz w:val="36"/>
          <w:szCs w:val="24"/>
        </w:rPr>
      </w:pPr>
      <w:r>
        <w:rPr>
          <w:rFonts w:asciiTheme="majorHAnsi" w:hAnsiTheme="majorHAnsi"/>
          <w:b/>
          <w:sz w:val="36"/>
          <w:szCs w:val="24"/>
        </w:rPr>
        <w:t>Za razdoblje 01.01.202</w:t>
      </w:r>
      <w:r w:rsidR="00217C3D">
        <w:rPr>
          <w:rFonts w:asciiTheme="majorHAnsi" w:hAnsiTheme="majorHAnsi"/>
          <w:b/>
          <w:sz w:val="36"/>
          <w:szCs w:val="24"/>
        </w:rPr>
        <w:t>2</w:t>
      </w:r>
      <w:r w:rsidR="0065697F" w:rsidRPr="008E5048">
        <w:rPr>
          <w:rFonts w:asciiTheme="majorHAnsi" w:hAnsiTheme="majorHAnsi"/>
          <w:b/>
          <w:sz w:val="36"/>
          <w:szCs w:val="24"/>
        </w:rPr>
        <w:t xml:space="preserve">. do </w:t>
      </w:r>
      <w:r>
        <w:rPr>
          <w:rFonts w:asciiTheme="majorHAnsi" w:hAnsiTheme="majorHAnsi"/>
          <w:b/>
          <w:sz w:val="36"/>
          <w:szCs w:val="24"/>
        </w:rPr>
        <w:t>31.12.202</w:t>
      </w:r>
      <w:r w:rsidR="00217C3D">
        <w:rPr>
          <w:rFonts w:asciiTheme="majorHAnsi" w:hAnsiTheme="majorHAnsi"/>
          <w:b/>
          <w:sz w:val="36"/>
          <w:szCs w:val="24"/>
        </w:rPr>
        <w:t>2</w:t>
      </w:r>
      <w:r w:rsidR="0065697F" w:rsidRPr="008E5048">
        <w:rPr>
          <w:rFonts w:asciiTheme="majorHAnsi" w:hAnsiTheme="majorHAnsi"/>
          <w:b/>
          <w:sz w:val="36"/>
          <w:szCs w:val="24"/>
        </w:rPr>
        <w:t>. godine</w:t>
      </w:r>
    </w:p>
    <w:p w14:paraId="0C5CBE9A" w14:textId="77777777" w:rsidR="0065697F" w:rsidRDefault="0065697F" w:rsidP="0065697F">
      <w:pPr>
        <w:pStyle w:val="Bezproreda"/>
        <w:jc w:val="center"/>
        <w:rPr>
          <w:rFonts w:asciiTheme="majorHAnsi" w:hAnsiTheme="majorHAnsi"/>
          <w:b/>
          <w:szCs w:val="24"/>
        </w:rPr>
      </w:pPr>
    </w:p>
    <w:p w14:paraId="5D08D30A" w14:textId="77777777" w:rsidR="0065697F" w:rsidRDefault="0065697F" w:rsidP="0065697F">
      <w:pPr>
        <w:pStyle w:val="Bezproreda"/>
        <w:jc w:val="center"/>
        <w:rPr>
          <w:rFonts w:asciiTheme="majorHAnsi" w:hAnsiTheme="majorHAnsi"/>
          <w:b/>
          <w:szCs w:val="24"/>
        </w:rPr>
      </w:pPr>
    </w:p>
    <w:p w14:paraId="36951035" w14:textId="77777777" w:rsidR="0065697F" w:rsidRPr="0065101B" w:rsidRDefault="0065697F" w:rsidP="0065697F">
      <w:pPr>
        <w:pStyle w:val="Bezproreda"/>
        <w:jc w:val="both"/>
        <w:rPr>
          <w:rFonts w:asciiTheme="majorHAnsi" w:hAnsiTheme="majorHAnsi"/>
          <w:b/>
          <w:szCs w:val="24"/>
        </w:rPr>
      </w:pPr>
      <w:r w:rsidRPr="0065101B">
        <w:rPr>
          <w:rFonts w:asciiTheme="majorHAnsi" w:hAnsiTheme="majorHAnsi"/>
          <w:b/>
          <w:szCs w:val="24"/>
        </w:rPr>
        <w:t>Škola se financira iz slijedećih izvora:</w:t>
      </w:r>
    </w:p>
    <w:p w14:paraId="0F9B9879" w14:textId="77777777" w:rsidR="0065697F" w:rsidRPr="00F00C7B" w:rsidRDefault="0065697F" w:rsidP="0065697F">
      <w:pPr>
        <w:pStyle w:val="Bezproreda"/>
        <w:jc w:val="both"/>
        <w:rPr>
          <w:rFonts w:asciiTheme="majorHAnsi" w:hAnsiTheme="majorHAnsi"/>
          <w:szCs w:val="24"/>
        </w:rPr>
      </w:pPr>
    </w:p>
    <w:p w14:paraId="5F351DEA" w14:textId="77777777"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w:t>
      </w:r>
      <w:r>
        <w:rPr>
          <w:rFonts w:asciiTheme="majorHAnsi" w:hAnsiTheme="majorHAnsi"/>
          <w:szCs w:val="24"/>
        </w:rPr>
        <w:t xml:space="preserve"> </w:t>
      </w:r>
      <w:r w:rsidRPr="0065101B">
        <w:rPr>
          <w:rFonts w:asciiTheme="majorHAnsi" w:hAnsiTheme="majorHAnsi"/>
          <w:b/>
          <w:szCs w:val="24"/>
        </w:rPr>
        <w:t>Prihodi iz državnog proračuna</w:t>
      </w:r>
      <w:r w:rsidRPr="00F00C7B">
        <w:rPr>
          <w:rFonts w:asciiTheme="majorHAnsi" w:hAnsiTheme="majorHAnsi"/>
          <w:szCs w:val="24"/>
        </w:rPr>
        <w:t xml:space="preserve"> – Ministarstvo znanosti obrazovanja i sporta</w:t>
      </w:r>
      <w:r>
        <w:rPr>
          <w:rFonts w:asciiTheme="majorHAnsi" w:hAnsiTheme="majorHAnsi"/>
          <w:szCs w:val="24"/>
        </w:rPr>
        <w:t xml:space="preserve"> </w:t>
      </w:r>
      <w:r w:rsidRPr="00F00C7B">
        <w:rPr>
          <w:rFonts w:asciiTheme="majorHAnsi" w:hAnsiTheme="majorHAnsi"/>
          <w:szCs w:val="24"/>
        </w:rPr>
        <w:t xml:space="preserve">i to rashode za: </w:t>
      </w:r>
      <w:r>
        <w:rPr>
          <w:rFonts w:asciiTheme="majorHAnsi" w:hAnsiTheme="majorHAnsi"/>
          <w:szCs w:val="24"/>
        </w:rPr>
        <w:t>plaće i naknade zaposlenika, naknadu zbog nezapošljavanja invalida.</w:t>
      </w:r>
    </w:p>
    <w:p w14:paraId="13C9908C" w14:textId="77777777"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w:t>
      </w:r>
      <w:r>
        <w:rPr>
          <w:rFonts w:asciiTheme="majorHAnsi" w:hAnsiTheme="majorHAnsi"/>
          <w:szCs w:val="24"/>
        </w:rPr>
        <w:t xml:space="preserve"> </w:t>
      </w:r>
      <w:r w:rsidRPr="0065101B">
        <w:rPr>
          <w:rFonts w:asciiTheme="majorHAnsi" w:hAnsiTheme="majorHAnsi"/>
          <w:b/>
          <w:szCs w:val="24"/>
        </w:rPr>
        <w:t>Prihodi iz županijskog proračuna</w:t>
      </w:r>
      <w:r w:rsidRPr="00F00C7B">
        <w:rPr>
          <w:rFonts w:asciiTheme="majorHAnsi" w:hAnsiTheme="majorHAnsi"/>
          <w:szCs w:val="24"/>
        </w:rPr>
        <w:t xml:space="preserve"> – </w:t>
      </w:r>
      <w:r>
        <w:rPr>
          <w:rFonts w:asciiTheme="majorHAnsi" w:hAnsiTheme="majorHAnsi"/>
          <w:szCs w:val="24"/>
        </w:rPr>
        <w:t>Vukovarsko-srijemska županija</w:t>
      </w:r>
    </w:p>
    <w:p w14:paraId="36BB0BF9" w14:textId="77777777"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 xml:space="preserve">Decentralizirani prihodi (zakonski standard škole) i prihodi na temelju ugovornih obveza (iznad zakonskog standarda). </w:t>
      </w:r>
    </w:p>
    <w:p w14:paraId="40C72361" w14:textId="77777777"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w:t>
      </w:r>
      <w:r>
        <w:rPr>
          <w:rFonts w:asciiTheme="majorHAnsi" w:hAnsiTheme="majorHAnsi"/>
          <w:szCs w:val="24"/>
        </w:rPr>
        <w:t xml:space="preserve"> </w:t>
      </w:r>
      <w:r w:rsidRPr="0065101B">
        <w:rPr>
          <w:rFonts w:asciiTheme="majorHAnsi" w:hAnsiTheme="majorHAnsi"/>
          <w:b/>
          <w:szCs w:val="24"/>
        </w:rPr>
        <w:t>Vlastiti prihodi</w:t>
      </w:r>
      <w:r w:rsidRPr="00F00C7B">
        <w:rPr>
          <w:rFonts w:asciiTheme="majorHAnsi" w:hAnsiTheme="majorHAnsi"/>
          <w:szCs w:val="24"/>
        </w:rPr>
        <w:t xml:space="preserve"> </w:t>
      </w:r>
    </w:p>
    <w:p w14:paraId="32A50480" w14:textId="77777777"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Prihodi školskih kuhinja, prihodi od iznajmljivanja dvorane, prihodi od osiguranja-refundacija štete</w:t>
      </w:r>
      <w:r>
        <w:rPr>
          <w:rFonts w:asciiTheme="majorHAnsi" w:hAnsiTheme="majorHAnsi"/>
          <w:szCs w:val="24"/>
        </w:rPr>
        <w:t>.</w:t>
      </w:r>
    </w:p>
    <w:p w14:paraId="7FAA682E" w14:textId="77777777" w:rsidR="0065697F" w:rsidRPr="00F00C7B" w:rsidRDefault="0065697F" w:rsidP="0065697F">
      <w:pPr>
        <w:pStyle w:val="Bezproreda"/>
        <w:spacing w:before="40"/>
        <w:jc w:val="both"/>
        <w:rPr>
          <w:rFonts w:asciiTheme="majorHAnsi" w:hAnsiTheme="majorHAnsi"/>
          <w:szCs w:val="24"/>
        </w:rPr>
      </w:pPr>
      <w:r w:rsidRPr="00F00C7B">
        <w:rPr>
          <w:rFonts w:asciiTheme="majorHAnsi" w:hAnsiTheme="majorHAnsi"/>
          <w:szCs w:val="24"/>
        </w:rPr>
        <w:t>•</w:t>
      </w:r>
      <w:r>
        <w:rPr>
          <w:rFonts w:asciiTheme="majorHAnsi" w:hAnsiTheme="majorHAnsi"/>
          <w:szCs w:val="24"/>
        </w:rPr>
        <w:t xml:space="preserve"> </w:t>
      </w:r>
      <w:r w:rsidRPr="0065101B">
        <w:rPr>
          <w:rFonts w:asciiTheme="majorHAnsi" w:hAnsiTheme="majorHAnsi"/>
          <w:b/>
          <w:szCs w:val="24"/>
        </w:rPr>
        <w:t>Pomoći iz proračuna općine – Općina Vrbanja</w:t>
      </w:r>
    </w:p>
    <w:p w14:paraId="7C24B409" w14:textId="6B703879" w:rsidR="00217C3D" w:rsidRPr="00283451" w:rsidRDefault="0065697F" w:rsidP="00217C3D">
      <w:pPr>
        <w:pStyle w:val="Bezproreda"/>
        <w:rPr>
          <w:rFonts w:asciiTheme="majorHAnsi" w:hAnsiTheme="majorHAnsi"/>
        </w:rPr>
      </w:pPr>
      <w:r w:rsidRPr="00283451">
        <w:rPr>
          <w:rFonts w:asciiTheme="majorHAnsi" w:hAnsiTheme="majorHAnsi"/>
        </w:rPr>
        <w:t>Prihodi za plaću, naknade plaća i ostalih naknada zaposlenice - voditeljice predškole. Prihodi za materijalne izdatke redovne djelatnosti osnovnog obrazovanja, te predškolskog obrazovanja.</w:t>
      </w:r>
    </w:p>
    <w:p w14:paraId="086823AC" w14:textId="77777777" w:rsidR="0065697F" w:rsidRPr="00283451" w:rsidRDefault="0065697F" w:rsidP="0065697F">
      <w:pPr>
        <w:pStyle w:val="Bezproreda"/>
        <w:rPr>
          <w:rFonts w:asciiTheme="majorHAnsi" w:hAnsiTheme="majorHAnsi"/>
          <w:sz w:val="16"/>
        </w:rPr>
      </w:pPr>
    </w:p>
    <w:p w14:paraId="4B7AF7EB" w14:textId="77777777" w:rsidR="0065697F" w:rsidRPr="0065101B" w:rsidRDefault="0065697F" w:rsidP="0065697F">
      <w:pPr>
        <w:pStyle w:val="Bezproreda"/>
        <w:jc w:val="both"/>
        <w:rPr>
          <w:rFonts w:asciiTheme="majorHAnsi" w:hAnsiTheme="majorHAnsi"/>
          <w:sz w:val="16"/>
          <w:szCs w:val="24"/>
        </w:rPr>
      </w:pPr>
    </w:p>
    <w:p w14:paraId="4785CA90" w14:textId="77777777" w:rsidR="0065697F" w:rsidRPr="0065101B" w:rsidRDefault="0065697F" w:rsidP="0065697F">
      <w:pPr>
        <w:pStyle w:val="Bezproreda"/>
        <w:jc w:val="both"/>
        <w:rPr>
          <w:rFonts w:asciiTheme="majorHAnsi" w:hAnsiTheme="majorHAnsi"/>
          <w:szCs w:val="24"/>
        </w:rPr>
      </w:pPr>
      <w:r w:rsidRPr="0065101B">
        <w:rPr>
          <w:rFonts w:asciiTheme="majorHAnsi" w:hAnsiTheme="majorHAnsi"/>
          <w:szCs w:val="24"/>
        </w:rPr>
        <w:t xml:space="preserve">Osnivač Škole je </w:t>
      </w:r>
      <w:r>
        <w:rPr>
          <w:rFonts w:asciiTheme="majorHAnsi" w:hAnsiTheme="majorHAnsi"/>
          <w:szCs w:val="24"/>
        </w:rPr>
        <w:t>Vukovarsko-srijemska</w:t>
      </w:r>
      <w:r w:rsidRPr="0065101B">
        <w:rPr>
          <w:rFonts w:asciiTheme="majorHAnsi" w:hAnsiTheme="majorHAnsi"/>
          <w:szCs w:val="24"/>
        </w:rPr>
        <w:t xml:space="preserve"> županija</w:t>
      </w:r>
      <w:r>
        <w:rPr>
          <w:rFonts w:asciiTheme="majorHAnsi" w:hAnsiTheme="majorHAnsi"/>
          <w:szCs w:val="24"/>
        </w:rPr>
        <w:t xml:space="preserve">. </w:t>
      </w:r>
      <w:r w:rsidRPr="0065101B">
        <w:rPr>
          <w:rFonts w:asciiTheme="majorHAnsi" w:hAnsiTheme="majorHAnsi"/>
          <w:szCs w:val="24"/>
        </w:rPr>
        <w:t>Škola je pravna osoba koja je samostalna u obavljanju svoje djelatnosti i poslovanju sukladno zakonu, propisima utemeljenim na zakonu, Statutu Škole, stručnim normama i pravilima struke.</w:t>
      </w:r>
    </w:p>
    <w:p w14:paraId="72B8C822" w14:textId="77777777" w:rsidR="0065697F" w:rsidRPr="0065101B" w:rsidRDefault="0065697F" w:rsidP="0065697F">
      <w:pPr>
        <w:pStyle w:val="Bezproreda"/>
        <w:jc w:val="both"/>
        <w:rPr>
          <w:rFonts w:asciiTheme="majorHAnsi" w:hAnsiTheme="majorHAnsi"/>
          <w:szCs w:val="24"/>
        </w:rPr>
      </w:pPr>
      <w:r w:rsidRPr="0065101B">
        <w:rPr>
          <w:rFonts w:asciiTheme="majorHAnsi" w:hAnsiTheme="majorHAnsi"/>
          <w:szCs w:val="24"/>
        </w:rPr>
        <w:t>Škola obavlja djelatnost osnovnog odgoja i obrazovanja, koja obuhvaća opće obrazovanje, te druge oblike obrazovanja djece i mladih.</w:t>
      </w:r>
    </w:p>
    <w:p w14:paraId="35E2A7AE" w14:textId="77777777" w:rsidR="0065697F" w:rsidRDefault="0065697F" w:rsidP="0065697F">
      <w:pPr>
        <w:pStyle w:val="Bezproreda"/>
        <w:jc w:val="both"/>
        <w:rPr>
          <w:rFonts w:asciiTheme="majorHAnsi" w:hAnsiTheme="majorHAnsi"/>
          <w:szCs w:val="24"/>
        </w:rPr>
      </w:pPr>
      <w:r w:rsidRPr="0065101B">
        <w:rPr>
          <w:rFonts w:asciiTheme="majorHAnsi" w:hAnsiTheme="majorHAnsi"/>
          <w:szCs w:val="24"/>
        </w:rPr>
        <w:t>Djelatnost se ostvaruje na temelju nacionalnog kurikuluma, nastavnih planova i programa i školskog kurikuluma te osiguranjem odgovarajućeg broja učitelja i stručnih suradnika pod uvjetima i na način propisan zakonom.</w:t>
      </w:r>
      <w:r>
        <w:rPr>
          <w:rFonts w:asciiTheme="majorHAnsi" w:hAnsiTheme="majorHAnsi"/>
          <w:szCs w:val="24"/>
        </w:rPr>
        <w:t xml:space="preserve"> </w:t>
      </w:r>
      <w:r w:rsidRPr="0065101B">
        <w:rPr>
          <w:rFonts w:asciiTheme="majorHAnsi" w:hAnsiTheme="majorHAnsi"/>
          <w:szCs w:val="24"/>
        </w:rPr>
        <w:t>Školom upravlja Školski odbor, a čiji rad se pobliže uređuje Statutom Škole, u skladu sa zakonskim propisima.</w:t>
      </w:r>
    </w:p>
    <w:p w14:paraId="53478445" w14:textId="77777777" w:rsidR="0065697F" w:rsidRPr="0065101B" w:rsidRDefault="0065697F" w:rsidP="0065697F">
      <w:pPr>
        <w:pStyle w:val="Bezproreda"/>
        <w:jc w:val="both"/>
        <w:rPr>
          <w:rFonts w:asciiTheme="majorHAnsi" w:hAnsiTheme="majorHAnsi"/>
          <w:sz w:val="16"/>
          <w:szCs w:val="24"/>
        </w:rPr>
      </w:pPr>
    </w:p>
    <w:p w14:paraId="79AA1E89" w14:textId="77777777" w:rsidR="0065697F" w:rsidRPr="0065101B" w:rsidRDefault="0065697F" w:rsidP="0065697F">
      <w:pPr>
        <w:pStyle w:val="Bezproreda"/>
        <w:jc w:val="both"/>
        <w:rPr>
          <w:rFonts w:asciiTheme="majorHAnsi" w:hAnsiTheme="majorHAnsi"/>
          <w:b/>
          <w:szCs w:val="24"/>
        </w:rPr>
      </w:pPr>
      <w:r w:rsidRPr="0065101B">
        <w:rPr>
          <w:rFonts w:asciiTheme="majorHAnsi" w:hAnsiTheme="majorHAnsi"/>
          <w:b/>
          <w:szCs w:val="24"/>
        </w:rPr>
        <w:t>INSTITUCIONALNI OKVIR</w:t>
      </w:r>
    </w:p>
    <w:p w14:paraId="0E6254F3" w14:textId="77777777" w:rsidR="0065697F" w:rsidRPr="0065101B" w:rsidRDefault="0065697F" w:rsidP="0065697F">
      <w:pPr>
        <w:pStyle w:val="Bezproreda"/>
        <w:jc w:val="both"/>
        <w:rPr>
          <w:rFonts w:asciiTheme="majorHAnsi" w:hAnsiTheme="majorHAnsi"/>
          <w:szCs w:val="24"/>
        </w:rPr>
      </w:pPr>
      <w:r w:rsidRPr="0065101B">
        <w:rPr>
          <w:rFonts w:asciiTheme="majorHAnsi" w:hAnsiTheme="majorHAnsi"/>
          <w:szCs w:val="24"/>
        </w:rPr>
        <w:t>U skladu sa Zakonom o proračunu (»Narodne novine«, br. 87/08, 136/12 i 15/15) i Pravilnikom o proračunskom računovodstvu i Računskom planu (»Narodne novine«, br. 124/14, 115/15, 87/16, 3/18) Škola je upisana u Registar korisnika proračuna kao Proračunski korisnik JLP(R)S koji obavlja poslove u sklopu funkcija koje su decentralizirane (razina 31).</w:t>
      </w:r>
    </w:p>
    <w:p w14:paraId="6D61A665" w14:textId="77777777" w:rsidR="0065697F" w:rsidRDefault="0065697F" w:rsidP="0065697F">
      <w:pPr>
        <w:pStyle w:val="Bezproreda"/>
        <w:jc w:val="both"/>
        <w:rPr>
          <w:rFonts w:asciiTheme="majorHAnsi" w:hAnsiTheme="majorHAnsi"/>
          <w:szCs w:val="24"/>
        </w:rPr>
      </w:pPr>
      <w:r w:rsidRPr="0065101B">
        <w:rPr>
          <w:rFonts w:asciiTheme="majorHAnsi" w:hAnsiTheme="majorHAnsi"/>
          <w:szCs w:val="24"/>
        </w:rPr>
        <w:t>Financijsko izvještavanje definirano je Zakonom i Pravilnikom, a dodatno se tumačenja i naputci objavljuju na stranicama MFIN i FINA-e.</w:t>
      </w:r>
    </w:p>
    <w:p w14:paraId="563972C4" w14:textId="77777777" w:rsidR="0065101B" w:rsidRPr="0065101B" w:rsidRDefault="0065101B" w:rsidP="0065101B">
      <w:pPr>
        <w:pStyle w:val="Bezproreda"/>
        <w:jc w:val="both"/>
        <w:rPr>
          <w:rFonts w:asciiTheme="majorHAnsi" w:hAnsiTheme="majorHAnsi"/>
          <w:sz w:val="16"/>
          <w:szCs w:val="24"/>
        </w:rPr>
      </w:pPr>
    </w:p>
    <w:p w14:paraId="6A0298F0" w14:textId="77777777" w:rsidR="008E5048" w:rsidRPr="00F00C7B" w:rsidRDefault="008E5048" w:rsidP="0065101B">
      <w:pPr>
        <w:pStyle w:val="Bezproreda"/>
        <w:jc w:val="both"/>
        <w:rPr>
          <w:rFonts w:asciiTheme="majorHAnsi" w:hAnsiTheme="majorHAnsi"/>
          <w:szCs w:val="24"/>
        </w:rPr>
      </w:pPr>
    </w:p>
    <w:p w14:paraId="00B22D4C" w14:textId="77777777" w:rsidR="00385BEF" w:rsidRDefault="00385BEF" w:rsidP="00385BEF">
      <w:pPr>
        <w:pStyle w:val="Bezproreda"/>
        <w:rPr>
          <w:rFonts w:asciiTheme="majorHAnsi" w:hAnsiTheme="majorHAnsi"/>
          <w:szCs w:val="24"/>
        </w:rPr>
      </w:pPr>
    </w:p>
    <w:p w14:paraId="4E80649F" w14:textId="77777777" w:rsidR="00385BEF" w:rsidRDefault="00385BEF" w:rsidP="00F95BB0">
      <w:pPr>
        <w:pStyle w:val="Bezproreda"/>
        <w:shd w:val="clear" w:color="auto" w:fill="000000" w:themeFill="text1"/>
        <w:rPr>
          <w:rFonts w:asciiTheme="majorHAnsi" w:hAnsiTheme="majorHAnsi"/>
          <w:b/>
          <w:szCs w:val="24"/>
        </w:rPr>
      </w:pPr>
      <w:r w:rsidRPr="00196D2B">
        <w:rPr>
          <w:rFonts w:asciiTheme="majorHAnsi" w:hAnsiTheme="majorHAnsi"/>
          <w:b/>
          <w:szCs w:val="24"/>
        </w:rPr>
        <w:t>Bilješke uz bilancu:</w:t>
      </w:r>
    </w:p>
    <w:p w14:paraId="2EA10174" w14:textId="77777777" w:rsidR="00F95BB0" w:rsidRDefault="00F95BB0" w:rsidP="00385BEF">
      <w:pPr>
        <w:pStyle w:val="Bezproreda"/>
        <w:rPr>
          <w:rFonts w:asciiTheme="majorHAnsi" w:hAnsiTheme="majorHAnsi"/>
          <w:b/>
          <w:szCs w:val="24"/>
        </w:rPr>
      </w:pPr>
    </w:p>
    <w:p w14:paraId="71C18E56" w14:textId="23B3689B" w:rsidR="00F95BB0" w:rsidRDefault="00217C3D" w:rsidP="00DA328B">
      <w:pPr>
        <w:pStyle w:val="Bezproreda"/>
        <w:jc w:val="both"/>
        <w:rPr>
          <w:rFonts w:asciiTheme="majorHAnsi" w:hAnsiTheme="majorHAnsi"/>
          <w:szCs w:val="24"/>
        </w:rPr>
      </w:pPr>
      <w:r>
        <w:rPr>
          <w:rFonts w:asciiTheme="majorHAnsi" w:hAnsiTheme="majorHAnsi"/>
          <w:b/>
          <w:szCs w:val="24"/>
        </w:rPr>
        <w:lastRenderedPageBreak/>
        <w:t>Šifra B002-064</w:t>
      </w:r>
      <w:r w:rsidR="00DA328B" w:rsidRPr="00DA328B">
        <w:rPr>
          <w:rFonts w:asciiTheme="majorHAnsi" w:hAnsiTheme="majorHAnsi"/>
          <w:b/>
          <w:szCs w:val="24"/>
        </w:rPr>
        <w:t xml:space="preserve"> </w:t>
      </w:r>
      <w:r w:rsidR="00DA328B" w:rsidRPr="00DA328B">
        <w:rPr>
          <w:rFonts w:asciiTheme="majorHAnsi" w:hAnsiTheme="majorHAnsi"/>
          <w:szCs w:val="24"/>
        </w:rPr>
        <w:t xml:space="preserve">U obrascu BIL prikazana je vrijednost nefinancijske imovine: dugotrajne imovine, građevinskih objekata, postrojenja i opreme; u ukupnoj vrijednosti </w:t>
      </w:r>
      <w:r>
        <w:rPr>
          <w:rFonts w:asciiTheme="majorHAnsi" w:hAnsiTheme="majorHAnsi"/>
          <w:szCs w:val="24"/>
        </w:rPr>
        <w:t>7.912.922</w:t>
      </w:r>
      <w:r w:rsidR="00016FC7">
        <w:rPr>
          <w:rFonts w:asciiTheme="majorHAnsi" w:hAnsiTheme="majorHAnsi"/>
          <w:szCs w:val="24"/>
        </w:rPr>
        <w:t xml:space="preserve"> </w:t>
      </w:r>
      <w:r w:rsidR="00DA328B">
        <w:rPr>
          <w:rFonts w:asciiTheme="majorHAnsi" w:hAnsiTheme="majorHAnsi"/>
          <w:szCs w:val="24"/>
        </w:rPr>
        <w:t>kn</w:t>
      </w:r>
      <w:r w:rsidR="00016FC7">
        <w:rPr>
          <w:rFonts w:asciiTheme="majorHAnsi" w:hAnsiTheme="majorHAnsi"/>
          <w:szCs w:val="24"/>
        </w:rPr>
        <w:t xml:space="preserve"> na dan 1.1.202</w:t>
      </w:r>
      <w:r>
        <w:rPr>
          <w:rFonts w:asciiTheme="majorHAnsi" w:hAnsiTheme="majorHAnsi"/>
          <w:szCs w:val="24"/>
        </w:rPr>
        <w:t>2</w:t>
      </w:r>
      <w:r w:rsidR="00DA328B" w:rsidRPr="00DA328B">
        <w:rPr>
          <w:rFonts w:asciiTheme="majorHAnsi" w:hAnsiTheme="majorHAnsi"/>
          <w:szCs w:val="24"/>
        </w:rPr>
        <w:t xml:space="preserve">., te u vrijednosti od </w:t>
      </w:r>
      <w:r>
        <w:rPr>
          <w:rFonts w:asciiTheme="majorHAnsi" w:hAnsiTheme="majorHAnsi"/>
          <w:szCs w:val="24"/>
        </w:rPr>
        <w:t>7.406.910,08</w:t>
      </w:r>
      <w:r w:rsidR="00016FC7">
        <w:rPr>
          <w:rFonts w:asciiTheme="majorHAnsi" w:hAnsiTheme="majorHAnsi"/>
          <w:szCs w:val="24"/>
        </w:rPr>
        <w:t xml:space="preserve"> </w:t>
      </w:r>
      <w:r w:rsidR="00DA328B">
        <w:rPr>
          <w:rFonts w:asciiTheme="majorHAnsi" w:hAnsiTheme="majorHAnsi"/>
          <w:szCs w:val="24"/>
        </w:rPr>
        <w:t>kn</w:t>
      </w:r>
      <w:r w:rsidR="00016FC7">
        <w:rPr>
          <w:rFonts w:asciiTheme="majorHAnsi" w:hAnsiTheme="majorHAnsi"/>
          <w:szCs w:val="24"/>
        </w:rPr>
        <w:t xml:space="preserve"> na dan 31.12.202</w:t>
      </w:r>
      <w:r>
        <w:rPr>
          <w:rFonts w:asciiTheme="majorHAnsi" w:hAnsiTheme="majorHAnsi"/>
          <w:szCs w:val="24"/>
        </w:rPr>
        <w:t>2</w:t>
      </w:r>
      <w:r w:rsidR="00DA328B" w:rsidRPr="00DA328B">
        <w:rPr>
          <w:rFonts w:asciiTheme="majorHAnsi" w:hAnsiTheme="majorHAnsi"/>
          <w:szCs w:val="24"/>
        </w:rPr>
        <w:t>. a s kojim datumom je obračunat je i ispravak vrijednosti po zakonskim stopama.</w:t>
      </w:r>
    </w:p>
    <w:p w14:paraId="297E7939" w14:textId="77777777" w:rsidR="00DA328B" w:rsidRPr="00DA328B" w:rsidRDefault="00DA328B" w:rsidP="00DA328B">
      <w:pPr>
        <w:pStyle w:val="Bezproreda"/>
        <w:jc w:val="both"/>
        <w:rPr>
          <w:rFonts w:asciiTheme="majorHAnsi" w:hAnsiTheme="majorHAnsi"/>
          <w:sz w:val="16"/>
          <w:szCs w:val="24"/>
        </w:rPr>
      </w:pPr>
    </w:p>
    <w:p w14:paraId="73FD3C79" w14:textId="4636CAA9" w:rsidR="00DA328B" w:rsidRPr="00DA328B" w:rsidRDefault="00217C3D" w:rsidP="00DA328B">
      <w:pPr>
        <w:pStyle w:val="Bezproreda"/>
        <w:jc w:val="both"/>
        <w:rPr>
          <w:rFonts w:asciiTheme="majorHAnsi" w:hAnsiTheme="majorHAnsi"/>
          <w:szCs w:val="24"/>
        </w:rPr>
      </w:pPr>
      <w:r>
        <w:rPr>
          <w:rFonts w:asciiTheme="majorHAnsi" w:hAnsiTheme="majorHAnsi"/>
          <w:b/>
          <w:szCs w:val="24"/>
        </w:rPr>
        <w:t>Šifra 1-193</w:t>
      </w:r>
      <w:r w:rsidR="00DA328B" w:rsidRPr="00DA328B">
        <w:rPr>
          <w:rFonts w:asciiTheme="majorHAnsi" w:hAnsiTheme="majorHAnsi"/>
          <w:szCs w:val="24"/>
        </w:rPr>
        <w:t xml:space="preserve"> Financijsku imovina čine novčana sredstva na računu u poslovnoj banci, novac u blagajni, te potraživanja za prihode poslovanja.</w:t>
      </w:r>
    </w:p>
    <w:p w14:paraId="5505D3B5" w14:textId="62870AAD" w:rsidR="00DA328B" w:rsidRPr="00DA328B" w:rsidRDefault="00016FC7" w:rsidP="00DA328B">
      <w:pPr>
        <w:pStyle w:val="Bezproreda"/>
        <w:jc w:val="both"/>
        <w:rPr>
          <w:rFonts w:asciiTheme="majorHAnsi" w:hAnsiTheme="majorHAnsi"/>
          <w:szCs w:val="24"/>
        </w:rPr>
      </w:pPr>
      <w:r>
        <w:rPr>
          <w:rFonts w:asciiTheme="majorHAnsi" w:hAnsiTheme="majorHAnsi"/>
          <w:szCs w:val="24"/>
        </w:rPr>
        <w:t>Na dan 31.12.202</w:t>
      </w:r>
      <w:r w:rsidR="00217C3D">
        <w:rPr>
          <w:rFonts w:asciiTheme="majorHAnsi" w:hAnsiTheme="majorHAnsi"/>
          <w:szCs w:val="24"/>
        </w:rPr>
        <w:t>2</w:t>
      </w:r>
      <w:r w:rsidR="00DA328B" w:rsidRPr="00DA328B">
        <w:rPr>
          <w:rFonts w:asciiTheme="majorHAnsi" w:hAnsiTheme="majorHAnsi"/>
          <w:szCs w:val="24"/>
        </w:rPr>
        <w:t xml:space="preserve">. imali smo </w:t>
      </w:r>
      <w:r w:rsidR="00217C3D">
        <w:rPr>
          <w:rFonts w:asciiTheme="majorHAnsi" w:hAnsiTheme="majorHAnsi"/>
          <w:szCs w:val="24"/>
        </w:rPr>
        <w:t>354.038.79</w:t>
      </w:r>
      <w:r w:rsidR="00DA328B">
        <w:rPr>
          <w:rFonts w:asciiTheme="majorHAnsi" w:hAnsiTheme="majorHAnsi"/>
          <w:szCs w:val="24"/>
        </w:rPr>
        <w:t xml:space="preserve"> kn</w:t>
      </w:r>
      <w:r w:rsidR="00DA328B" w:rsidRPr="00DA328B">
        <w:rPr>
          <w:rFonts w:asciiTheme="majorHAnsi" w:hAnsiTheme="majorHAnsi"/>
          <w:szCs w:val="24"/>
        </w:rPr>
        <w:t xml:space="preserve"> novčanih sredstava</w:t>
      </w:r>
      <w:r w:rsidR="00DA328B">
        <w:rPr>
          <w:rFonts w:asciiTheme="majorHAnsi" w:hAnsiTheme="majorHAnsi"/>
          <w:szCs w:val="24"/>
        </w:rPr>
        <w:t xml:space="preserve">, sve </w:t>
      </w:r>
      <w:r w:rsidR="00DA328B" w:rsidRPr="00DA328B">
        <w:rPr>
          <w:rFonts w:asciiTheme="majorHAnsi" w:hAnsiTheme="majorHAnsi"/>
          <w:szCs w:val="24"/>
        </w:rPr>
        <w:t xml:space="preserve">na poslovnom računu banke (stanje </w:t>
      </w:r>
      <w:r w:rsidR="00067BD4">
        <w:rPr>
          <w:rFonts w:asciiTheme="majorHAnsi" w:hAnsiTheme="majorHAnsi"/>
          <w:szCs w:val="24"/>
        </w:rPr>
        <w:t xml:space="preserve">je iskazano na izvodu banke </w:t>
      </w:r>
      <w:r w:rsidR="00DA328B">
        <w:rPr>
          <w:rFonts w:asciiTheme="majorHAnsi" w:hAnsiTheme="majorHAnsi"/>
          <w:szCs w:val="24"/>
        </w:rPr>
        <w:t>).</w:t>
      </w:r>
      <w:r w:rsidR="00217C3D">
        <w:rPr>
          <w:rFonts w:asciiTheme="majorHAnsi" w:hAnsiTheme="majorHAnsi"/>
          <w:szCs w:val="24"/>
        </w:rPr>
        <w:t xml:space="preserve"> Stanje novčanih sredstava je izrazito veliko zbog prijenos predujma temeljem </w:t>
      </w:r>
      <w:proofErr w:type="spellStart"/>
      <w:r w:rsidR="00217C3D">
        <w:rPr>
          <w:rFonts w:asciiTheme="majorHAnsi" w:hAnsiTheme="majorHAnsi"/>
          <w:szCs w:val="24"/>
        </w:rPr>
        <w:t>Stem</w:t>
      </w:r>
      <w:proofErr w:type="spellEnd"/>
      <w:r w:rsidR="00217C3D">
        <w:rPr>
          <w:rFonts w:asciiTheme="majorHAnsi" w:hAnsiTheme="majorHAnsi"/>
          <w:szCs w:val="24"/>
        </w:rPr>
        <w:t xml:space="preserve"> projekta u kojem škola sudjeluje.</w:t>
      </w:r>
    </w:p>
    <w:p w14:paraId="5B97BA5E" w14:textId="32A8BF2A" w:rsidR="00DA328B" w:rsidRDefault="00DA328B" w:rsidP="00DA328B">
      <w:pPr>
        <w:pStyle w:val="Bezproreda"/>
        <w:jc w:val="both"/>
        <w:rPr>
          <w:rFonts w:asciiTheme="majorHAnsi" w:hAnsiTheme="majorHAnsi"/>
          <w:szCs w:val="24"/>
        </w:rPr>
      </w:pPr>
      <w:r w:rsidRPr="00DA328B">
        <w:rPr>
          <w:rFonts w:asciiTheme="majorHAnsi" w:hAnsiTheme="majorHAnsi"/>
          <w:szCs w:val="24"/>
        </w:rPr>
        <w:t xml:space="preserve">Na računu 19311 prikazani su kontinuirani rashodi budućeg razdoblja- aktivna vremenska razgraničenja, tj. obračun plaće za prosinac, a koja </w:t>
      </w:r>
      <w:r w:rsidR="00B46B1A">
        <w:rPr>
          <w:rFonts w:asciiTheme="majorHAnsi" w:hAnsiTheme="majorHAnsi"/>
          <w:szCs w:val="24"/>
        </w:rPr>
        <w:t>će biti isplaćena u siječnju 202</w:t>
      </w:r>
      <w:r w:rsidR="00217C3D">
        <w:rPr>
          <w:rFonts w:asciiTheme="majorHAnsi" w:hAnsiTheme="majorHAnsi"/>
          <w:szCs w:val="24"/>
        </w:rPr>
        <w:t>3</w:t>
      </w:r>
      <w:r w:rsidRPr="00DA328B">
        <w:rPr>
          <w:rFonts w:asciiTheme="majorHAnsi" w:hAnsiTheme="majorHAnsi"/>
          <w:szCs w:val="24"/>
        </w:rPr>
        <w:t xml:space="preserve">. godine u iznosu </w:t>
      </w:r>
      <w:r w:rsidR="00217C3D">
        <w:rPr>
          <w:rFonts w:asciiTheme="majorHAnsi" w:hAnsiTheme="majorHAnsi"/>
          <w:szCs w:val="24"/>
        </w:rPr>
        <w:t>283.201,33</w:t>
      </w:r>
      <w:r>
        <w:rPr>
          <w:rFonts w:asciiTheme="majorHAnsi" w:hAnsiTheme="majorHAnsi"/>
          <w:szCs w:val="24"/>
        </w:rPr>
        <w:t xml:space="preserve"> kn</w:t>
      </w:r>
      <w:r w:rsidRPr="00DA328B">
        <w:rPr>
          <w:rFonts w:asciiTheme="majorHAnsi" w:hAnsiTheme="majorHAnsi"/>
          <w:szCs w:val="24"/>
        </w:rPr>
        <w:t>.</w:t>
      </w:r>
    </w:p>
    <w:p w14:paraId="66D58C67" w14:textId="77777777" w:rsidR="001731B8" w:rsidRPr="001731B8" w:rsidRDefault="001731B8" w:rsidP="00DA328B">
      <w:pPr>
        <w:pStyle w:val="Bezproreda"/>
        <w:jc w:val="both"/>
        <w:rPr>
          <w:rFonts w:asciiTheme="majorHAnsi" w:hAnsiTheme="majorHAnsi"/>
          <w:sz w:val="16"/>
          <w:szCs w:val="24"/>
        </w:rPr>
      </w:pPr>
    </w:p>
    <w:p w14:paraId="2978269B" w14:textId="6FC2283D" w:rsidR="0058193D" w:rsidRDefault="00217C3D" w:rsidP="001731B8">
      <w:pPr>
        <w:pStyle w:val="Bezproreda"/>
        <w:jc w:val="both"/>
        <w:rPr>
          <w:rFonts w:asciiTheme="majorHAnsi" w:hAnsiTheme="majorHAnsi"/>
          <w:szCs w:val="24"/>
        </w:rPr>
      </w:pPr>
      <w:r>
        <w:rPr>
          <w:rFonts w:asciiTheme="majorHAnsi" w:hAnsiTheme="majorHAnsi"/>
          <w:b/>
          <w:szCs w:val="24"/>
        </w:rPr>
        <w:t>Šifra</w:t>
      </w:r>
      <w:r w:rsidR="001731B8" w:rsidRPr="001731B8">
        <w:rPr>
          <w:rFonts w:asciiTheme="majorHAnsi" w:hAnsiTheme="majorHAnsi"/>
          <w:b/>
          <w:szCs w:val="24"/>
        </w:rPr>
        <w:t xml:space="preserve"> </w:t>
      </w:r>
      <w:r>
        <w:rPr>
          <w:rFonts w:asciiTheme="majorHAnsi" w:hAnsiTheme="majorHAnsi"/>
          <w:b/>
          <w:szCs w:val="24"/>
        </w:rPr>
        <w:t>2</w:t>
      </w:r>
      <w:r w:rsidR="001731B8" w:rsidRPr="001731B8">
        <w:rPr>
          <w:rFonts w:asciiTheme="majorHAnsi" w:hAnsiTheme="majorHAnsi"/>
          <w:b/>
          <w:szCs w:val="24"/>
        </w:rPr>
        <w:t>-</w:t>
      </w:r>
      <w:r>
        <w:rPr>
          <w:rFonts w:asciiTheme="majorHAnsi" w:hAnsiTheme="majorHAnsi"/>
          <w:b/>
          <w:szCs w:val="24"/>
        </w:rPr>
        <w:t>292</w:t>
      </w:r>
      <w:r w:rsidR="001731B8" w:rsidRPr="001731B8">
        <w:rPr>
          <w:rFonts w:asciiTheme="majorHAnsi" w:hAnsiTheme="majorHAnsi"/>
          <w:szCs w:val="24"/>
        </w:rPr>
        <w:t xml:space="preserve"> Obveze prikazane na računima razreda 2 prikazuju obveze za rashode nastale temeljem vjerodostojne knjigovodstvene evidencije, a u okviru podračuna 23; o</w:t>
      </w:r>
      <w:r w:rsidR="00016FC7">
        <w:rPr>
          <w:rFonts w:asciiTheme="majorHAnsi" w:hAnsiTheme="majorHAnsi"/>
          <w:szCs w:val="24"/>
        </w:rPr>
        <w:t>bveze za zaposlene (plaća 12/202</w:t>
      </w:r>
      <w:r>
        <w:rPr>
          <w:rFonts w:asciiTheme="majorHAnsi" w:hAnsiTheme="majorHAnsi"/>
          <w:szCs w:val="24"/>
        </w:rPr>
        <w:t>2</w:t>
      </w:r>
      <w:r w:rsidR="001731B8" w:rsidRPr="001731B8">
        <w:rPr>
          <w:rFonts w:asciiTheme="majorHAnsi" w:hAnsiTheme="majorHAnsi"/>
          <w:szCs w:val="24"/>
        </w:rPr>
        <w:t>),</w:t>
      </w:r>
      <w:r w:rsidR="0058193D">
        <w:rPr>
          <w:rFonts w:asciiTheme="majorHAnsi" w:hAnsiTheme="majorHAnsi"/>
          <w:szCs w:val="24"/>
        </w:rPr>
        <w:t xml:space="preserve"> naknade</w:t>
      </w:r>
      <w:r w:rsidR="00B46B1A">
        <w:rPr>
          <w:rFonts w:asciiTheme="majorHAnsi" w:hAnsiTheme="majorHAnsi"/>
          <w:szCs w:val="24"/>
        </w:rPr>
        <w:t xml:space="preserve"> zbog nezapošljavanja invalida </w:t>
      </w:r>
      <w:r w:rsidR="001731B8" w:rsidRPr="001731B8">
        <w:rPr>
          <w:rFonts w:asciiTheme="majorHAnsi" w:hAnsiTheme="majorHAnsi"/>
          <w:szCs w:val="24"/>
        </w:rPr>
        <w:t>i obveze za materijalne rashode (režijski troškovi prosinac, nedospjeli računi).</w:t>
      </w:r>
      <w:r w:rsidR="0058193D">
        <w:rPr>
          <w:rFonts w:asciiTheme="majorHAnsi" w:hAnsiTheme="majorHAnsi"/>
          <w:szCs w:val="24"/>
        </w:rPr>
        <w:t xml:space="preserve"> </w:t>
      </w:r>
    </w:p>
    <w:p w14:paraId="016DE453" w14:textId="77777777" w:rsidR="00F95BB0" w:rsidRPr="00196D2B" w:rsidRDefault="00F95BB0" w:rsidP="00385BEF">
      <w:pPr>
        <w:pStyle w:val="Bezproreda"/>
        <w:rPr>
          <w:rFonts w:asciiTheme="majorHAnsi" w:hAnsiTheme="majorHAnsi"/>
          <w:b/>
          <w:szCs w:val="24"/>
        </w:rPr>
      </w:pPr>
    </w:p>
    <w:p w14:paraId="7040E4E6" w14:textId="5AE794A4" w:rsidR="00385BEF" w:rsidRPr="00194FB5" w:rsidRDefault="00385BEF" w:rsidP="00385BEF">
      <w:pPr>
        <w:pStyle w:val="Bezproreda"/>
        <w:rPr>
          <w:rFonts w:asciiTheme="majorHAnsi" w:hAnsiTheme="majorHAnsi"/>
          <w:b/>
          <w:szCs w:val="24"/>
        </w:rPr>
      </w:pPr>
      <w:r w:rsidRPr="00194FB5">
        <w:rPr>
          <w:rFonts w:asciiTheme="majorHAnsi" w:hAnsiTheme="majorHAnsi"/>
          <w:b/>
          <w:szCs w:val="24"/>
        </w:rPr>
        <w:t>Nefinancijska imovina</w:t>
      </w:r>
    </w:p>
    <w:p w14:paraId="6D0D2F95" w14:textId="20D2D393" w:rsidR="00385BEF" w:rsidRDefault="00217C3D" w:rsidP="00385BEF">
      <w:pPr>
        <w:pStyle w:val="Bezproreda"/>
        <w:rPr>
          <w:rFonts w:asciiTheme="majorHAnsi" w:hAnsiTheme="majorHAnsi"/>
          <w:szCs w:val="24"/>
        </w:rPr>
      </w:pPr>
      <w:r>
        <w:rPr>
          <w:rFonts w:asciiTheme="majorHAnsi" w:hAnsiTheme="majorHAnsi"/>
          <w:szCs w:val="24"/>
        </w:rPr>
        <w:t>Škola je u 2022. godini nabavila računala i printere te udžbenike za djecu.</w:t>
      </w:r>
    </w:p>
    <w:p w14:paraId="530B65B3" w14:textId="77777777" w:rsidR="00DA6BEF" w:rsidRDefault="00DA6BEF" w:rsidP="00385BEF">
      <w:pPr>
        <w:pStyle w:val="Bezproreda"/>
        <w:rPr>
          <w:rFonts w:asciiTheme="majorHAnsi" w:hAnsiTheme="majorHAnsi"/>
          <w:szCs w:val="24"/>
        </w:rPr>
      </w:pPr>
    </w:p>
    <w:p w14:paraId="6889E37D" w14:textId="07A00455" w:rsidR="00DA6BEF" w:rsidRPr="00DA6BEF" w:rsidRDefault="00DA6BEF" w:rsidP="00385BEF">
      <w:pPr>
        <w:pStyle w:val="Bezproreda"/>
        <w:rPr>
          <w:rFonts w:asciiTheme="majorHAnsi" w:hAnsiTheme="majorHAnsi"/>
          <w:b/>
          <w:bCs/>
          <w:szCs w:val="24"/>
        </w:rPr>
      </w:pPr>
      <w:r w:rsidRPr="00DA6BEF">
        <w:rPr>
          <w:rFonts w:asciiTheme="majorHAnsi" w:hAnsiTheme="majorHAnsi"/>
          <w:b/>
          <w:bCs/>
          <w:szCs w:val="24"/>
        </w:rPr>
        <w:t xml:space="preserve"> Šifra 92211</w:t>
      </w:r>
    </w:p>
    <w:p w14:paraId="2DE76BC1" w14:textId="2914486B" w:rsidR="00385BEF" w:rsidRPr="00DA6BEF" w:rsidRDefault="00DA6BEF" w:rsidP="00385BEF">
      <w:pPr>
        <w:pStyle w:val="Bezproreda"/>
        <w:rPr>
          <w:rFonts w:asciiTheme="majorHAnsi" w:hAnsiTheme="majorHAnsi"/>
          <w:szCs w:val="40"/>
        </w:rPr>
      </w:pPr>
      <w:r w:rsidRPr="00DA6BEF">
        <w:rPr>
          <w:rFonts w:asciiTheme="majorHAnsi" w:hAnsiTheme="majorHAnsi"/>
          <w:szCs w:val="40"/>
        </w:rPr>
        <w:t xml:space="preserve">Višak prihoda poslovanja indeks 2076,8 rezultat je prijenosa predujma iz </w:t>
      </w:r>
      <w:proofErr w:type="spellStart"/>
      <w:r w:rsidRPr="00DA6BEF">
        <w:rPr>
          <w:rFonts w:asciiTheme="majorHAnsi" w:hAnsiTheme="majorHAnsi"/>
          <w:szCs w:val="40"/>
        </w:rPr>
        <w:t>Stem</w:t>
      </w:r>
      <w:proofErr w:type="spellEnd"/>
      <w:r w:rsidRPr="00DA6BEF">
        <w:rPr>
          <w:rFonts w:asciiTheme="majorHAnsi" w:hAnsiTheme="majorHAnsi"/>
          <w:szCs w:val="40"/>
        </w:rPr>
        <w:t xml:space="preserve"> </w:t>
      </w:r>
      <w:proofErr w:type="spellStart"/>
      <w:r w:rsidRPr="00DA6BEF">
        <w:rPr>
          <w:rFonts w:asciiTheme="majorHAnsi" w:hAnsiTheme="majorHAnsi"/>
          <w:szCs w:val="40"/>
        </w:rPr>
        <w:t>projketa</w:t>
      </w:r>
      <w:proofErr w:type="spellEnd"/>
      <w:r w:rsidRPr="00DA6BEF">
        <w:rPr>
          <w:rFonts w:asciiTheme="majorHAnsi" w:hAnsiTheme="majorHAnsi"/>
          <w:szCs w:val="40"/>
        </w:rPr>
        <w:t xml:space="preserve"> u koje</w:t>
      </w:r>
      <w:r>
        <w:rPr>
          <w:rFonts w:asciiTheme="majorHAnsi" w:hAnsiTheme="majorHAnsi"/>
          <w:szCs w:val="40"/>
        </w:rPr>
        <w:t>m</w:t>
      </w:r>
      <w:r w:rsidRPr="00DA6BEF">
        <w:rPr>
          <w:rFonts w:asciiTheme="majorHAnsi" w:hAnsiTheme="majorHAnsi"/>
          <w:szCs w:val="40"/>
        </w:rPr>
        <w:t xml:space="preserve">  škola sudjeluje, utrošak se planira u 2023 god</w:t>
      </w:r>
      <w:r>
        <w:rPr>
          <w:rFonts w:asciiTheme="majorHAnsi" w:hAnsiTheme="majorHAnsi"/>
          <w:szCs w:val="40"/>
        </w:rPr>
        <w:t>i</w:t>
      </w:r>
      <w:r w:rsidRPr="00DA6BEF">
        <w:rPr>
          <w:rFonts w:asciiTheme="majorHAnsi" w:hAnsiTheme="majorHAnsi"/>
          <w:szCs w:val="40"/>
        </w:rPr>
        <w:t xml:space="preserve">ni </w:t>
      </w:r>
    </w:p>
    <w:p w14:paraId="11153D27" w14:textId="77777777" w:rsidR="00385BEF" w:rsidRDefault="00385BEF" w:rsidP="00385BEF">
      <w:pPr>
        <w:pStyle w:val="Bezproreda"/>
        <w:rPr>
          <w:rFonts w:asciiTheme="majorHAnsi" w:hAnsiTheme="majorHAnsi"/>
          <w:szCs w:val="24"/>
        </w:rPr>
      </w:pPr>
    </w:p>
    <w:p w14:paraId="76D7C8CC" w14:textId="77777777" w:rsidR="00385BEF" w:rsidRDefault="00385BEF" w:rsidP="00F95BB0">
      <w:pPr>
        <w:pStyle w:val="Bezproreda"/>
        <w:shd w:val="clear" w:color="auto" w:fill="000000" w:themeFill="text1"/>
        <w:rPr>
          <w:rFonts w:asciiTheme="majorHAnsi" w:hAnsiTheme="majorHAnsi"/>
          <w:b/>
          <w:szCs w:val="24"/>
        </w:rPr>
      </w:pPr>
      <w:r w:rsidRPr="0066692C">
        <w:rPr>
          <w:rFonts w:asciiTheme="majorHAnsi" w:hAnsiTheme="majorHAnsi"/>
          <w:b/>
          <w:szCs w:val="24"/>
        </w:rPr>
        <w:t>Bilješke uz Izvještaj o prihodima i rashodima, primicima i izdacima – Obrazac PR-RAS</w:t>
      </w:r>
    </w:p>
    <w:p w14:paraId="4F3F2CD3" w14:textId="77777777" w:rsidR="00F95BB0" w:rsidRPr="008E5048" w:rsidRDefault="00F95BB0" w:rsidP="00385BEF">
      <w:pPr>
        <w:pStyle w:val="Bezproreda"/>
        <w:rPr>
          <w:rFonts w:asciiTheme="majorHAnsi" w:hAnsiTheme="majorHAnsi"/>
          <w:b/>
          <w:sz w:val="16"/>
          <w:szCs w:val="24"/>
        </w:rPr>
      </w:pPr>
    </w:p>
    <w:p w14:paraId="45A77817" w14:textId="77777777" w:rsidR="00F95BB0" w:rsidRPr="00DA6BEF" w:rsidRDefault="00F95BB0" w:rsidP="00F95BB0">
      <w:pPr>
        <w:pStyle w:val="Bezproreda"/>
        <w:rPr>
          <w:rFonts w:asciiTheme="majorHAnsi" w:hAnsiTheme="majorHAnsi" w:cstheme="majorHAnsi"/>
          <w:b/>
          <w:szCs w:val="24"/>
        </w:rPr>
      </w:pPr>
      <w:r w:rsidRPr="00DA6BEF">
        <w:rPr>
          <w:rFonts w:asciiTheme="majorHAnsi" w:hAnsiTheme="majorHAnsi" w:cstheme="majorHAnsi"/>
          <w:b/>
          <w:szCs w:val="24"/>
        </w:rPr>
        <w:t>PRIHODI</w:t>
      </w:r>
    </w:p>
    <w:p w14:paraId="64ACA656" w14:textId="349CC5F1" w:rsidR="00DA6BEF" w:rsidRPr="00DA6BEF" w:rsidRDefault="00DA6BEF" w:rsidP="00DA6BEF">
      <w:pPr>
        <w:spacing w:after="0" w:line="240" w:lineRule="auto"/>
        <w:jc w:val="both"/>
        <w:rPr>
          <w:rFonts w:asciiTheme="majorHAnsi" w:eastAsia="Times New Roman" w:hAnsiTheme="majorHAnsi" w:cstheme="majorHAnsi"/>
          <w:color w:val="000000"/>
          <w:sz w:val="24"/>
          <w:szCs w:val="24"/>
          <w:lang w:eastAsia="hr-HR"/>
        </w:rPr>
      </w:pPr>
      <w:r w:rsidRPr="00DA6BEF">
        <w:rPr>
          <w:rFonts w:asciiTheme="majorHAnsi" w:hAnsiTheme="majorHAnsi" w:cstheme="majorHAnsi"/>
          <w:sz w:val="24"/>
          <w:szCs w:val="24"/>
        </w:rPr>
        <w:t xml:space="preserve">ŠIFRA 636 </w:t>
      </w:r>
      <w:r w:rsidRPr="00DA6BEF">
        <w:rPr>
          <w:rFonts w:asciiTheme="majorHAnsi" w:eastAsia="Times New Roman" w:hAnsiTheme="majorHAnsi" w:cstheme="majorHAnsi"/>
          <w:color w:val="000000"/>
          <w:sz w:val="24"/>
          <w:szCs w:val="24"/>
          <w:lang w:eastAsia="hr-HR"/>
        </w:rPr>
        <w:t xml:space="preserve">Pomoći proračunskim korisnicima iz proračuna koji im nije nadležan (šifre 6361+6362) Bilježi povećanje od 3% zbog rasta rashoda zaposlenih, a škola je u 2022 primila manje kapitalnih ulaganja u odnosu na 2021. godinu </w:t>
      </w:r>
    </w:p>
    <w:p w14:paraId="1235D63A" w14:textId="0AF7593C" w:rsidR="00DA6BEF" w:rsidRPr="00DA6BEF" w:rsidRDefault="00DA6BEF" w:rsidP="00DA6BEF">
      <w:pPr>
        <w:spacing w:after="0" w:line="240" w:lineRule="auto"/>
        <w:jc w:val="both"/>
        <w:rPr>
          <w:rFonts w:asciiTheme="majorHAnsi" w:eastAsia="Times New Roman" w:hAnsiTheme="majorHAnsi" w:cstheme="majorHAnsi"/>
          <w:color w:val="000000"/>
          <w:sz w:val="24"/>
          <w:szCs w:val="24"/>
          <w:lang w:eastAsia="hr-HR"/>
        </w:rPr>
      </w:pPr>
      <w:r w:rsidRPr="00DA6BEF">
        <w:rPr>
          <w:rFonts w:asciiTheme="majorHAnsi" w:eastAsia="Times New Roman" w:hAnsiTheme="majorHAnsi" w:cstheme="majorHAnsi"/>
          <w:color w:val="000000"/>
          <w:sz w:val="24"/>
          <w:szCs w:val="24"/>
          <w:lang w:eastAsia="hr-HR"/>
        </w:rPr>
        <w:t xml:space="preserve">Šifra konta 639 Pomoći Prijenosi između proračunskih korisnika istog proračuna (šifre 6391 do 6394) Prihodi se odnose na primljeni predujam temeljem STEM projekta u kojem škola sudjeluje. </w:t>
      </w:r>
    </w:p>
    <w:p w14:paraId="375183C8" w14:textId="4D396F57" w:rsidR="00DA6BEF" w:rsidRPr="00DA6BEF" w:rsidRDefault="00DA6BEF" w:rsidP="00DA6BEF">
      <w:pPr>
        <w:spacing w:after="0" w:line="240" w:lineRule="auto"/>
        <w:jc w:val="both"/>
        <w:rPr>
          <w:rFonts w:asciiTheme="majorHAnsi" w:eastAsia="Times New Roman" w:hAnsiTheme="majorHAnsi" w:cstheme="majorHAnsi"/>
          <w:color w:val="000000"/>
          <w:sz w:val="24"/>
          <w:szCs w:val="24"/>
          <w:lang w:eastAsia="hr-HR"/>
        </w:rPr>
      </w:pPr>
      <w:r w:rsidRPr="00DA6BEF">
        <w:rPr>
          <w:rFonts w:asciiTheme="majorHAnsi" w:eastAsia="Times New Roman" w:hAnsiTheme="majorHAnsi" w:cstheme="majorHAnsi"/>
          <w:color w:val="000000"/>
          <w:sz w:val="24"/>
          <w:szCs w:val="24"/>
          <w:lang w:eastAsia="hr-HR"/>
        </w:rPr>
        <w:t>Šifra konta 671 Prihodi iz nadležnog proračuna za financiranje redovne djelatnosti proračunskih korisnika (šifre 6711 do 6714)</w:t>
      </w:r>
    </w:p>
    <w:p w14:paraId="4E271628" w14:textId="0CB7530F" w:rsidR="00DA6BEF" w:rsidRPr="00DA6BEF" w:rsidRDefault="00DA6BEF" w:rsidP="00DA6BEF">
      <w:pPr>
        <w:spacing w:after="0" w:line="240" w:lineRule="auto"/>
        <w:jc w:val="both"/>
        <w:rPr>
          <w:rFonts w:asciiTheme="majorHAnsi" w:eastAsia="Times New Roman" w:hAnsiTheme="majorHAnsi" w:cstheme="majorHAnsi"/>
          <w:color w:val="000000"/>
          <w:sz w:val="24"/>
          <w:szCs w:val="24"/>
          <w:lang w:eastAsia="hr-HR"/>
        </w:rPr>
      </w:pPr>
      <w:r w:rsidRPr="00DA6BEF">
        <w:rPr>
          <w:rFonts w:asciiTheme="majorHAnsi" w:eastAsia="Times New Roman" w:hAnsiTheme="majorHAnsi" w:cstheme="majorHAnsi"/>
          <w:color w:val="000000"/>
          <w:sz w:val="24"/>
          <w:szCs w:val="24"/>
          <w:lang w:eastAsia="hr-HR"/>
        </w:rPr>
        <w:t xml:space="preserve">Škola je u 2022. zabilježila manje prihode od strane osnivača uglavnom zbog manjeg ulaganja. </w:t>
      </w:r>
    </w:p>
    <w:p w14:paraId="2E6B8546" w14:textId="77777777" w:rsidR="00DA6BEF" w:rsidRPr="00DA6BEF" w:rsidRDefault="00DA6BEF" w:rsidP="00DA6BEF">
      <w:pPr>
        <w:spacing w:after="0" w:line="240" w:lineRule="auto"/>
        <w:jc w:val="both"/>
        <w:rPr>
          <w:rFonts w:asciiTheme="majorHAnsi" w:eastAsia="Times New Roman" w:hAnsiTheme="majorHAnsi" w:cstheme="majorHAnsi"/>
          <w:color w:val="000000"/>
          <w:sz w:val="24"/>
          <w:szCs w:val="24"/>
          <w:lang w:eastAsia="hr-HR"/>
        </w:rPr>
      </w:pPr>
    </w:p>
    <w:p w14:paraId="6FFA192C" w14:textId="745C9FCF" w:rsidR="00DA6BEF" w:rsidRDefault="00DA6BEF" w:rsidP="00DA6BEF">
      <w:pPr>
        <w:spacing w:after="0" w:line="240" w:lineRule="auto"/>
        <w:jc w:val="both"/>
        <w:rPr>
          <w:rFonts w:asciiTheme="majorHAnsi" w:eastAsia="Times New Roman" w:hAnsiTheme="majorHAnsi" w:cstheme="majorHAnsi"/>
          <w:b/>
          <w:bCs/>
          <w:color w:val="000000"/>
          <w:sz w:val="24"/>
          <w:szCs w:val="24"/>
          <w:lang w:eastAsia="hr-HR"/>
        </w:rPr>
      </w:pPr>
      <w:r w:rsidRPr="00DA6BEF">
        <w:rPr>
          <w:rFonts w:asciiTheme="majorHAnsi" w:eastAsia="Times New Roman" w:hAnsiTheme="majorHAnsi" w:cstheme="majorHAnsi"/>
          <w:b/>
          <w:bCs/>
          <w:color w:val="000000"/>
          <w:sz w:val="24"/>
          <w:szCs w:val="24"/>
          <w:lang w:eastAsia="hr-HR"/>
        </w:rPr>
        <w:t xml:space="preserve">Rashodi </w:t>
      </w:r>
    </w:p>
    <w:p w14:paraId="206BB4D9" w14:textId="26F2DD7F" w:rsidR="00DA6BEF" w:rsidRDefault="00DA6BEF" w:rsidP="00DA6BEF">
      <w:pPr>
        <w:spacing w:after="0" w:line="240" w:lineRule="auto"/>
        <w:jc w:val="both"/>
        <w:rPr>
          <w:rFonts w:asciiTheme="majorHAnsi" w:eastAsia="Times New Roman" w:hAnsiTheme="majorHAnsi" w:cstheme="majorHAnsi"/>
          <w:color w:val="000000"/>
          <w:sz w:val="24"/>
          <w:szCs w:val="24"/>
          <w:lang w:eastAsia="hr-HR"/>
        </w:rPr>
      </w:pPr>
      <w:r>
        <w:rPr>
          <w:rFonts w:asciiTheme="majorHAnsi" w:eastAsia="Times New Roman" w:hAnsiTheme="majorHAnsi" w:cstheme="majorHAnsi"/>
          <w:b/>
          <w:bCs/>
          <w:color w:val="000000"/>
          <w:sz w:val="24"/>
          <w:szCs w:val="24"/>
          <w:lang w:eastAsia="hr-HR"/>
        </w:rPr>
        <w:t xml:space="preserve">Šifra 3 </w:t>
      </w:r>
      <w:r>
        <w:rPr>
          <w:rFonts w:asciiTheme="majorHAnsi" w:eastAsia="Times New Roman" w:hAnsiTheme="majorHAnsi" w:cstheme="majorHAnsi"/>
          <w:color w:val="000000"/>
          <w:sz w:val="24"/>
          <w:szCs w:val="24"/>
          <w:lang w:eastAsia="hr-HR"/>
        </w:rPr>
        <w:t>– Zabilježen je rast rashoda od 1,3%, uglavnom zbog većih rashoda plaća</w:t>
      </w:r>
      <w:r w:rsidR="00FE0E76">
        <w:rPr>
          <w:rFonts w:asciiTheme="majorHAnsi" w:eastAsia="Times New Roman" w:hAnsiTheme="majorHAnsi" w:cstheme="majorHAnsi"/>
          <w:color w:val="000000"/>
          <w:sz w:val="24"/>
          <w:szCs w:val="24"/>
          <w:lang w:eastAsia="hr-HR"/>
        </w:rPr>
        <w:t xml:space="preserve">. Od značajnih povećanja i smanjenja na kontu rashoda možemo izdvojiti još i rashode za službena putovanja 3211 i usavršavanje zaposlenih 3213, na kontu 3212 vidljivo je povećanje od 39,7% zbog povećanja cijene putovanja po kilometru ali i fluktuacija radnika koji dolaze iz svih krajeva Vukovarsko-Srijemske županije pa čak i iz </w:t>
      </w:r>
      <w:proofErr w:type="spellStart"/>
      <w:r w:rsidR="00FE0E76">
        <w:rPr>
          <w:rFonts w:asciiTheme="majorHAnsi" w:eastAsia="Times New Roman" w:hAnsiTheme="majorHAnsi" w:cstheme="majorHAnsi"/>
          <w:color w:val="000000"/>
          <w:sz w:val="24"/>
          <w:szCs w:val="24"/>
          <w:lang w:eastAsia="hr-HR"/>
        </w:rPr>
        <w:t>Osiječko</w:t>
      </w:r>
      <w:proofErr w:type="spellEnd"/>
      <w:r w:rsidR="00FE0E76">
        <w:rPr>
          <w:rFonts w:asciiTheme="majorHAnsi" w:eastAsia="Times New Roman" w:hAnsiTheme="majorHAnsi" w:cstheme="majorHAnsi"/>
          <w:color w:val="000000"/>
          <w:sz w:val="24"/>
          <w:szCs w:val="24"/>
          <w:lang w:eastAsia="hr-HR"/>
        </w:rPr>
        <w:t xml:space="preserve"> Baranjske. </w:t>
      </w:r>
    </w:p>
    <w:p w14:paraId="4E281386" w14:textId="20997CFA" w:rsidR="00FE0E76" w:rsidRDefault="00FE0E76" w:rsidP="00DA6BEF">
      <w:pPr>
        <w:spacing w:after="0" w:line="240" w:lineRule="auto"/>
        <w:jc w:val="both"/>
        <w:rPr>
          <w:rFonts w:asciiTheme="majorHAnsi" w:eastAsia="Times New Roman" w:hAnsiTheme="majorHAnsi" w:cstheme="majorHAnsi"/>
          <w:color w:val="000000"/>
          <w:sz w:val="24"/>
          <w:szCs w:val="24"/>
          <w:lang w:eastAsia="hr-HR"/>
        </w:rPr>
      </w:pPr>
      <w:r>
        <w:rPr>
          <w:rFonts w:asciiTheme="majorHAnsi" w:eastAsia="Times New Roman" w:hAnsiTheme="majorHAnsi" w:cstheme="majorHAnsi"/>
          <w:color w:val="000000"/>
          <w:sz w:val="24"/>
          <w:szCs w:val="24"/>
          <w:lang w:eastAsia="hr-HR"/>
        </w:rPr>
        <w:t xml:space="preserve">Šifra 322 škola je u 2022 godini zabilježila niže rashode za materijal i energiju poglavito zato jer se u 2021 godini dobro opskrbila osnovnim materijalima za rad. Smanjenje je primjetno jer su se radni materijali financirani od strane općine počeli knjižiti na kontu 3722 Naknade građanima i kućanstvima u naravi. </w:t>
      </w:r>
    </w:p>
    <w:p w14:paraId="3B5C4A01" w14:textId="25674C1D" w:rsidR="00FE0E76" w:rsidRPr="00DA6BEF" w:rsidRDefault="00FE0E76" w:rsidP="00DA6BEF">
      <w:pPr>
        <w:spacing w:after="0" w:line="240" w:lineRule="auto"/>
        <w:jc w:val="both"/>
        <w:rPr>
          <w:rFonts w:asciiTheme="majorHAnsi" w:eastAsia="Times New Roman" w:hAnsiTheme="majorHAnsi" w:cstheme="majorHAnsi"/>
          <w:color w:val="000000"/>
          <w:sz w:val="24"/>
          <w:szCs w:val="24"/>
          <w:lang w:eastAsia="hr-HR"/>
        </w:rPr>
      </w:pPr>
      <w:r>
        <w:rPr>
          <w:rFonts w:asciiTheme="majorHAnsi" w:eastAsia="Times New Roman" w:hAnsiTheme="majorHAnsi" w:cstheme="majorHAnsi"/>
          <w:color w:val="000000"/>
          <w:sz w:val="24"/>
          <w:szCs w:val="24"/>
          <w:lang w:eastAsia="hr-HR"/>
        </w:rPr>
        <w:t>Šifra 4 Rashodi za nabavu nefinancijske imovine smanjeni su u odnosu na 2021 godinu, jer škola nije dobila više sredstva za nabavku imovine. Na kontima razreda 4 knjižena je nabavka računala i udžbenika.</w:t>
      </w:r>
    </w:p>
    <w:p w14:paraId="7D6284F1" w14:textId="79E99EF1" w:rsidR="00DA6BEF" w:rsidRPr="00DA6BEF" w:rsidRDefault="00DA6BEF" w:rsidP="00DA6BEF">
      <w:pPr>
        <w:spacing w:after="0" w:line="240" w:lineRule="auto"/>
        <w:jc w:val="both"/>
        <w:rPr>
          <w:rFonts w:ascii="Arial" w:eastAsia="Times New Roman" w:hAnsi="Arial" w:cs="Arial"/>
          <w:color w:val="000000"/>
          <w:sz w:val="18"/>
          <w:szCs w:val="18"/>
          <w:lang w:eastAsia="hr-HR"/>
        </w:rPr>
      </w:pPr>
    </w:p>
    <w:p w14:paraId="6CE12907" w14:textId="14AD138F" w:rsidR="008E5048" w:rsidRDefault="008E5048" w:rsidP="00B5451C">
      <w:pPr>
        <w:pStyle w:val="Bezproreda"/>
        <w:jc w:val="both"/>
        <w:rPr>
          <w:rFonts w:asciiTheme="majorHAnsi" w:hAnsiTheme="majorHAnsi"/>
          <w:szCs w:val="24"/>
        </w:rPr>
      </w:pPr>
    </w:p>
    <w:p w14:paraId="14EFF26C" w14:textId="77777777" w:rsidR="00385BEF" w:rsidRDefault="00385BEF" w:rsidP="00385BEF">
      <w:pPr>
        <w:pStyle w:val="Bezproreda"/>
        <w:rPr>
          <w:rFonts w:asciiTheme="majorHAnsi" w:hAnsiTheme="majorHAnsi"/>
          <w:b/>
          <w:szCs w:val="24"/>
        </w:rPr>
      </w:pPr>
    </w:p>
    <w:p w14:paraId="5433DCE5" w14:textId="77777777" w:rsidR="00385BEF" w:rsidRPr="00D54F3A" w:rsidRDefault="00385BEF" w:rsidP="00F95BB0">
      <w:pPr>
        <w:pStyle w:val="Bezproreda"/>
        <w:shd w:val="clear" w:color="auto" w:fill="000000" w:themeFill="text1"/>
        <w:rPr>
          <w:rFonts w:asciiTheme="majorHAnsi" w:hAnsiTheme="majorHAnsi"/>
          <w:b/>
          <w:szCs w:val="24"/>
        </w:rPr>
      </w:pPr>
      <w:r w:rsidRPr="00D54F3A">
        <w:rPr>
          <w:rFonts w:asciiTheme="majorHAnsi" w:hAnsiTheme="majorHAnsi"/>
          <w:b/>
          <w:szCs w:val="24"/>
        </w:rPr>
        <w:t>Bilješke uz Izvještaj u vrijednosti i obujmu imovine i obveza – Obrazac P-VRIO</w:t>
      </w:r>
    </w:p>
    <w:p w14:paraId="64AE17DA" w14:textId="77777777" w:rsidR="00385BEF" w:rsidRDefault="00385BEF" w:rsidP="00385BEF">
      <w:pPr>
        <w:pStyle w:val="Bezproreda"/>
        <w:rPr>
          <w:rFonts w:asciiTheme="majorHAnsi" w:hAnsiTheme="majorHAnsi"/>
          <w:szCs w:val="24"/>
        </w:rPr>
      </w:pPr>
    </w:p>
    <w:p w14:paraId="7D8416F3" w14:textId="2C2213D6" w:rsidR="00385BEF" w:rsidRDefault="008E5048" w:rsidP="00FE0E76">
      <w:pPr>
        <w:pStyle w:val="Bezproreda"/>
        <w:jc w:val="both"/>
        <w:rPr>
          <w:rFonts w:asciiTheme="majorHAnsi" w:hAnsiTheme="majorHAnsi"/>
          <w:szCs w:val="24"/>
        </w:rPr>
      </w:pPr>
      <w:r w:rsidRPr="008E5048">
        <w:rPr>
          <w:rFonts w:asciiTheme="majorHAnsi" w:hAnsiTheme="majorHAnsi"/>
          <w:szCs w:val="24"/>
        </w:rPr>
        <w:lastRenderedPageBreak/>
        <w:t xml:space="preserve">Temeljem Uputa o priznavanju, mjerenju i evidentiranju imovine u vlasništvu Republike Hrvatske propisana je obveza proračunskih korisnika o prikazivanju promjena nad imovinom. </w:t>
      </w:r>
      <w:r w:rsidR="00FE0E76">
        <w:rPr>
          <w:rFonts w:asciiTheme="majorHAnsi" w:hAnsiTheme="majorHAnsi"/>
          <w:szCs w:val="24"/>
        </w:rPr>
        <w:t xml:space="preserve">U 2022. godini nije bilo promjena. </w:t>
      </w:r>
    </w:p>
    <w:p w14:paraId="325FD25C" w14:textId="77777777" w:rsidR="00FE0E76" w:rsidRDefault="00FE0E76" w:rsidP="00FE0E76">
      <w:pPr>
        <w:pStyle w:val="Bezproreda"/>
        <w:jc w:val="both"/>
        <w:rPr>
          <w:rFonts w:asciiTheme="majorHAnsi" w:hAnsiTheme="majorHAnsi"/>
          <w:szCs w:val="24"/>
        </w:rPr>
      </w:pPr>
    </w:p>
    <w:p w14:paraId="4F7160FC" w14:textId="77777777" w:rsidR="00385BEF" w:rsidRPr="002D046C" w:rsidRDefault="00385BEF" w:rsidP="00F95BB0">
      <w:pPr>
        <w:pStyle w:val="Bezproreda"/>
        <w:shd w:val="clear" w:color="auto" w:fill="000000" w:themeFill="text1"/>
        <w:rPr>
          <w:rFonts w:asciiTheme="majorHAnsi" w:hAnsiTheme="majorHAnsi"/>
          <w:b/>
          <w:szCs w:val="24"/>
        </w:rPr>
      </w:pPr>
      <w:r w:rsidRPr="002D046C">
        <w:rPr>
          <w:rFonts w:asciiTheme="majorHAnsi" w:hAnsiTheme="majorHAnsi"/>
          <w:b/>
          <w:szCs w:val="24"/>
        </w:rPr>
        <w:t>Bilješke uz izvještaj o rashodima prema funkcijskoj klasifikaciji – Obrazac RAS-funkcijski</w:t>
      </w:r>
    </w:p>
    <w:p w14:paraId="4BA2955D" w14:textId="77777777" w:rsidR="008E5048" w:rsidRPr="008E5048" w:rsidRDefault="008E5048" w:rsidP="00385BEF">
      <w:pPr>
        <w:pStyle w:val="Bezproreda"/>
        <w:rPr>
          <w:rFonts w:asciiTheme="majorHAnsi" w:hAnsiTheme="majorHAnsi"/>
          <w:sz w:val="16"/>
          <w:szCs w:val="24"/>
        </w:rPr>
      </w:pPr>
    </w:p>
    <w:p w14:paraId="3748E741" w14:textId="76BFF867" w:rsidR="00385BEF" w:rsidRDefault="008E5048" w:rsidP="008E5048">
      <w:pPr>
        <w:pStyle w:val="Bezproreda"/>
        <w:jc w:val="both"/>
        <w:rPr>
          <w:rFonts w:asciiTheme="majorHAnsi" w:hAnsiTheme="majorHAnsi"/>
          <w:szCs w:val="24"/>
        </w:rPr>
      </w:pPr>
      <w:r w:rsidRPr="008E5048">
        <w:rPr>
          <w:rFonts w:asciiTheme="majorHAnsi" w:hAnsiTheme="majorHAnsi"/>
          <w:szCs w:val="24"/>
        </w:rPr>
        <w:t>Temeljem čl.7. Pravilnika o financijskom izvještavanju u proračunskom računovodstvu škola je obveznik predaje ovoga obrasca. Financijska klasifikacija sadrži aktivnosti odnosno projekte korisnika proračuna razvrstane prema njihovoj namjeni. Podaci iz izvještaja RAS- funkcijski omogućavaju informaciju o državnoj potrošnji po funkcijama. U funkciji 09 nalazi se obrazovanje, te su ukupno iskazani rashodi poslovanja razreda 3</w:t>
      </w:r>
      <w:r>
        <w:rPr>
          <w:rFonts w:asciiTheme="majorHAnsi" w:hAnsiTheme="majorHAnsi"/>
          <w:szCs w:val="24"/>
        </w:rPr>
        <w:t xml:space="preserve"> i 4</w:t>
      </w:r>
      <w:r w:rsidRPr="008E5048">
        <w:rPr>
          <w:rFonts w:asciiTheme="majorHAnsi" w:hAnsiTheme="majorHAnsi"/>
          <w:szCs w:val="24"/>
        </w:rPr>
        <w:t xml:space="preserve"> uvršteni u </w:t>
      </w:r>
      <w:r w:rsidR="00FE0E76">
        <w:rPr>
          <w:rFonts w:asciiTheme="majorHAnsi" w:hAnsiTheme="majorHAnsi"/>
          <w:szCs w:val="24"/>
        </w:rPr>
        <w:t xml:space="preserve">iznosu od 4.089.688,98 kn što je u postotku manje nego u 2021. godini sve zbog manjih ulaganja </w:t>
      </w:r>
      <w:r w:rsidR="00272836">
        <w:rPr>
          <w:rFonts w:asciiTheme="majorHAnsi" w:hAnsiTheme="majorHAnsi"/>
          <w:szCs w:val="24"/>
        </w:rPr>
        <w:t xml:space="preserve">u školu. Na Funkciji 0911 predškolsko obrazovanje iskazani su rashodi dobiveni od Općine Vrbanja koja još uvijek nema vrtić te na ovaj način pomaže razvoju škole. Općina je financirala sve rashode predškolskog odgoja kao i rashode za prehranu učenika. </w:t>
      </w:r>
    </w:p>
    <w:p w14:paraId="02DC739F" w14:textId="77777777" w:rsidR="008E5048" w:rsidRPr="008E5048" w:rsidRDefault="008E5048" w:rsidP="00385BEF">
      <w:pPr>
        <w:pStyle w:val="Bezproreda"/>
        <w:rPr>
          <w:rFonts w:asciiTheme="majorHAnsi" w:hAnsiTheme="majorHAnsi"/>
          <w:sz w:val="16"/>
          <w:szCs w:val="24"/>
        </w:rPr>
      </w:pPr>
    </w:p>
    <w:p w14:paraId="756E6A7B" w14:textId="77777777" w:rsidR="004377D7" w:rsidRDefault="004377D7" w:rsidP="00385BEF">
      <w:pPr>
        <w:pStyle w:val="Bezproreda"/>
        <w:rPr>
          <w:rFonts w:asciiTheme="majorHAnsi" w:hAnsiTheme="majorHAnsi"/>
          <w:szCs w:val="24"/>
        </w:rPr>
      </w:pPr>
    </w:p>
    <w:p w14:paraId="6DA788CC" w14:textId="77777777" w:rsidR="00385BEF" w:rsidRDefault="00385BEF" w:rsidP="00385BEF">
      <w:pPr>
        <w:pStyle w:val="Bezproreda"/>
        <w:rPr>
          <w:rFonts w:asciiTheme="majorHAnsi" w:hAnsiTheme="majorHAnsi"/>
          <w:b/>
          <w:szCs w:val="24"/>
        </w:rPr>
      </w:pPr>
    </w:p>
    <w:p w14:paraId="4F37E029" w14:textId="77777777" w:rsidR="000C05A2" w:rsidRDefault="000C05A2" w:rsidP="00385BEF">
      <w:pPr>
        <w:pStyle w:val="Bezproreda"/>
        <w:rPr>
          <w:rFonts w:asciiTheme="majorHAnsi" w:hAnsiTheme="majorHAnsi"/>
          <w:b/>
          <w:szCs w:val="24"/>
        </w:rPr>
      </w:pPr>
    </w:p>
    <w:p w14:paraId="2D9F6E05" w14:textId="77777777" w:rsidR="000C05A2" w:rsidRDefault="000C05A2" w:rsidP="00385BEF">
      <w:pPr>
        <w:pStyle w:val="Bezproreda"/>
        <w:rPr>
          <w:rFonts w:asciiTheme="majorHAnsi" w:hAnsiTheme="majorHAnsi"/>
          <w:b/>
          <w:szCs w:val="24"/>
        </w:rPr>
      </w:pPr>
    </w:p>
    <w:p w14:paraId="584C8996" w14:textId="77777777" w:rsidR="00385BEF" w:rsidRPr="002D046C" w:rsidRDefault="00385BEF" w:rsidP="00F95BB0">
      <w:pPr>
        <w:pStyle w:val="Bezproreda"/>
        <w:shd w:val="clear" w:color="auto" w:fill="000000" w:themeFill="text1"/>
        <w:rPr>
          <w:rFonts w:asciiTheme="majorHAnsi" w:hAnsiTheme="majorHAnsi"/>
          <w:b/>
          <w:szCs w:val="24"/>
        </w:rPr>
      </w:pPr>
      <w:r w:rsidRPr="002D046C">
        <w:rPr>
          <w:rFonts w:asciiTheme="majorHAnsi" w:hAnsiTheme="majorHAnsi"/>
          <w:b/>
          <w:szCs w:val="24"/>
        </w:rPr>
        <w:t>Bilješke uz obrazac Obveze</w:t>
      </w:r>
    </w:p>
    <w:p w14:paraId="0B471C2F" w14:textId="77777777" w:rsidR="008E5048" w:rsidRPr="008E5048" w:rsidRDefault="008E5048" w:rsidP="00784CFD">
      <w:pPr>
        <w:pStyle w:val="Bezproreda"/>
        <w:jc w:val="both"/>
        <w:rPr>
          <w:rFonts w:asciiTheme="majorHAnsi" w:hAnsiTheme="majorHAnsi"/>
          <w:sz w:val="16"/>
          <w:szCs w:val="24"/>
        </w:rPr>
      </w:pPr>
    </w:p>
    <w:p w14:paraId="74BE09F6" w14:textId="4EB14B7C" w:rsidR="00385BEF" w:rsidRDefault="006C5A38" w:rsidP="00272836">
      <w:pPr>
        <w:pStyle w:val="Bezproreda"/>
        <w:jc w:val="both"/>
        <w:rPr>
          <w:rFonts w:asciiTheme="majorHAnsi" w:hAnsiTheme="majorHAnsi"/>
          <w:szCs w:val="24"/>
        </w:rPr>
      </w:pPr>
      <w:r>
        <w:rPr>
          <w:rFonts w:asciiTheme="majorHAnsi" w:hAnsiTheme="majorHAnsi"/>
          <w:szCs w:val="24"/>
        </w:rPr>
        <w:t>Škola je u 202</w:t>
      </w:r>
      <w:r w:rsidR="00272836">
        <w:rPr>
          <w:rFonts w:asciiTheme="majorHAnsi" w:hAnsiTheme="majorHAnsi"/>
          <w:szCs w:val="24"/>
        </w:rPr>
        <w:t>2</w:t>
      </w:r>
      <w:r w:rsidR="00385BEF">
        <w:rPr>
          <w:rFonts w:asciiTheme="majorHAnsi" w:hAnsiTheme="majorHAnsi"/>
          <w:szCs w:val="24"/>
        </w:rPr>
        <w:t xml:space="preserve">. godinu prenijela ukupne obveze u iznosu od </w:t>
      </w:r>
      <w:r w:rsidR="00272836">
        <w:rPr>
          <w:rFonts w:asciiTheme="majorHAnsi" w:hAnsiTheme="majorHAnsi"/>
          <w:szCs w:val="24"/>
        </w:rPr>
        <w:t>299.960,53</w:t>
      </w:r>
      <w:r w:rsidR="00385BEF">
        <w:rPr>
          <w:rFonts w:asciiTheme="majorHAnsi" w:hAnsiTheme="majorHAnsi"/>
          <w:szCs w:val="24"/>
        </w:rPr>
        <w:t xml:space="preserve"> kn, a odnose se materijalne rashode (energenti) </w:t>
      </w:r>
      <w:r>
        <w:rPr>
          <w:rFonts w:asciiTheme="majorHAnsi" w:hAnsiTheme="majorHAnsi"/>
          <w:szCs w:val="24"/>
        </w:rPr>
        <w:t>i troškove plaće za prosinac 202</w:t>
      </w:r>
      <w:r w:rsidR="00272836">
        <w:rPr>
          <w:rFonts w:asciiTheme="majorHAnsi" w:hAnsiTheme="majorHAnsi"/>
          <w:szCs w:val="24"/>
        </w:rPr>
        <w:t>1</w:t>
      </w:r>
      <w:r w:rsidR="00385BEF">
        <w:rPr>
          <w:rFonts w:asciiTheme="majorHAnsi" w:hAnsiTheme="majorHAnsi"/>
          <w:szCs w:val="24"/>
        </w:rPr>
        <w:t>. godine.</w:t>
      </w:r>
      <w:r w:rsidR="00941147">
        <w:rPr>
          <w:rFonts w:asciiTheme="majorHAnsi" w:hAnsiTheme="majorHAnsi"/>
          <w:szCs w:val="24"/>
        </w:rPr>
        <w:t xml:space="preserve"> </w:t>
      </w:r>
      <w:r w:rsidR="00272836">
        <w:rPr>
          <w:rFonts w:asciiTheme="majorHAnsi" w:hAnsiTheme="majorHAnsi"/>
          <w:szCs w:val="24"/>
        </w:rPr>
        <w:t xml:space="preserve">Škola je godinu završila sa 360.594,06 kn rashoda </w:t>
      </w:r>
      <w:proofErr w:type="spellStart"/>
      <w:r w:rsidR="00272836">
        <w:rPr>
          <w:rFonts w:asciiTheme="majorHAnsi" w:hAnsiTheme="majorHAnsi"/>
          <w:szCs w:val="24"/>
        </w:rPr>
        <w:t>polsovanja</w:t>
      </w:r>
      <w:proofErr w:type="spellEnd"/>
      <w:r w:rsidR="00272836">
        <w:rPr>
          <w:rFonts w:asciiTheme="majorHAnsi" w:hAnsiTheme="majorHAnsi"/>
          <w:szCs w:val="24"/>
        </w:rPr>
        <w:t xml:space="preserve"> koji se sastoje od plaća za 12/2022 te rashoda za energente i namirnice. </w:t>
      </w:r>
    </w:p>
    <w:p w14:paraId="3991281D" w14:textId="3DA98DFD" w:rsidR="00B37132" w:rsidRDefault="00B37132" w:rsidP="00385BEF">
      <w:pPr>
        <w:pStyle w:val="Bezproreda"/>
        <w:rPr>
          <w:rFonts w:asciiTheme="majorHAnsi" w:hAnsiTheme="majorHAnsi"/>
          <w:b/>
          <w:szCs w:val="24"/>
        </w:rPr>
      </w:pP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sidR="008E5048">
        <w:rPr>
          <w:rFonts w:asciiTheme="majorHAnsi" w:hAnsiTheme="majorHAnsi"/>
          <w:b/>
          <w:szCs w:val="24"/>
        </w:rPr>
        <w:t xml:space="preserve">     </w:t>
      </w:r>
    </w:p>
    <w:p w14:paraId="10D8A58D" w14:textId="77777777" w:rsidR="00936040" w:rsidRDefault="00936040" w:rsidP="00385BEF">
      <w:pPr>
        <w:pStyle w:val="Bezproreda"/>
        <w:rPr>
          <w:rFonts w:asciiTheme="majorHAnsi" w:hAnsiTheme="majorHAnsi"/>
          <w:b/>
          <w:szCs w:val="24"/>
        </w:rPr>
      </w:pPr>
    </w:p>
    <w:p w14:paraId="45B9D455" w14:textId="77777777" w:rsidR="00385BEF" w:rsidRDefault="00385BEF" w:rsidP="00385BEF">
      <w:pPr>
        <w:pStyle w:val="Bezproreda"/>
        <w:rPr>
          <w:rFonts w:asciiTheme="majorHAnsi" w:hAnsiTheme="majorHAnsi"/>
          <w:szCs w:val="24"/>
        </w:rPr>
      </w:pPr>
    </w:p>
    <w:p w14:paraId="213CC80A" w14:textId="02A9C545" w:rsidR="00385BEF" w:rsidRDefault="00385BEF" w:rsidP="00272836">
      <w:pPr>
        <w:pStyle w:val="Bezproreda"/>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sidRPr="006E4E1D">
        <w:rPr>
          <w:rFonts w:asciiTheme="majorHAnsi" w:hAnsiTheme="majorHAnsi"/>
          <w:b/>
          <w:szCs w:val="24"/>
        </w:rPr>
        <w:tab/>
        <w:t xml:space="preserve">      </w:t>
      </w:r>
      <w:r w:rsidR="00A17B9A">
        <w:rPr>
          <w:rFonts w:asciiTheme="majorHAnsi" w:hAnsiTheme="majorHAnsi"/>
          <w:b/>
          <w:szCs w:val="24"/>
        </w:rPr>
        <w:tab/>
      </w:r>
    </w:p>
    <w:p w14:paraId="33D2DD95" w14:textId="77777777" w:rsidR="00385BEF" w:rsidRDefault="00385BEF" w:rsidP="00385BEF">
      <w:pPr>
        <w:pStyle w:val="Bezproreda"/>
        <w:rPr>
          <w:rFonts w:asciiTheme="majorHAnsi" w:hAnsiTheme="majorHAnsi"/>
          <w:szCs w:val="24"/>
        </w:rPr>
      </w:pPr>
    </w:p>
    <w:p w14:paraId="3B8B6E94" w14:textId="77777777" w:rsidR="00385BEF" w:rsidRDefault="00385BEF" w:rsidP="00385BEF">
      <w:pPr>
        <w:pStyle w:val="Bezproreda"/>
        <w:rPr>
          <w:rFonts w:asciiTheme="majorHAnsi" w:hAnsiTheme="majorHAnsi"/>
          <w:szCs w:val="24"/>
        </w:rPr>
      </w:pPr>
    </w:p>
    <w:p w14:paraId="6F1DE83F" w14:textId="77777777" w:rsidR="00613DF6" w:rsidRDefault="00613DF6" w:rsidP="00613DF6">
      <w:pPr>
        <w:pStyle w:val="Bezproreda"/>
      </w:pPr>
    </w:p>
    <w:sectPr w:rsidR="00613DF6" w:rsidSect="003059CC">
      <w:pgSz w:w="11906" w:h="16838"/>
      <w:pgMar w:top="720"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803"/>
    <w:multiLevelType w:val="hybridMultilevel"/>
    <w:tmpl w:val="41C0D8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043A01"/>
    <w:multiLevelType w:val="hybridMultilevel"/>
    <w:tmpl w:val="CE481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E86DBC"/>
    <w:multiLevelType w:val="hybridMultilevel"/>
    <w:tmpl w:val="F230BCDA"/>
    <w:lvl w:ilvl="0" w:tplc="BD8AFCA6">
      <w:start w:val="10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0BD5946"/>
    <w:multiLevelType w:val="hybridMultilevel"/>
    <w:tmpl w:val="27C65568"/>
    <w:lvl w:ilvl="0" w:tplc="62B2DEAC">
      <w:start w:val="10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3262BB"/>
    <w:multiLevelType w:val="hybridMultilevel"/>
    <w:tmpl w:val="F3E2BCF2"/>
    <w:lvl w:ilvl="0" w:tplc="D854B194">
      <w:start w:val="92"/>
      <w:numFmt w:val="bullet"/>
      <w:lvlText w:val="-"/>
      <w:lvlJc w:val="left"/>
      <w:pPr>
        <w:ind w:left="1080" w:hanging="360"/>
      </w:pPr>
      <w:rPr>
        <w:rFonts w:ascii="Calibri Light" w:eastAsiaTheme="minorHAnsi" w:hAnsi="Calibri Light" w:cs="Calibri Light"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A1E30FD"/>
    <w:multiLevelType w:val="hybridMultilevel"/>
    <w:tmpl w:val="1C8A35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39"/>
    <w:rsid w:val="00016FC7"/>
    <w:rsid w:val="00052B06"/>
    <w:rsid w:val="00067BD4"/>
    <w:rsid w:val="000C05A2"/>
    <w:rsid w:val="00107889"/>
    <w:rsid w:val="001731B8"/>
    <w:rsid w:val="001C23D7"/>
    <w:rsid w:val="001D66EE"/>
    <w:rsid w:val="001F4013"/>
    <w:rsid w:val="00217C3D"/>
    <w:rsid w:val="002434A8"/>
    <w:rsid w:val="00251582"/>
    <w:rsid w:val="00272836"/>
    <w:rsid w:val="002A2FC2"/>
    <w:rsid w:val="002D72D7"/>
    <w:rsid w:val="003059CC"/>
    <w:rsid w:val="00305A56"/>
    <w:rsid w:val="00372581"/>
    <w:rsid w:val="003763E2"/>
    <w:rsid w:val="00385BEF"/>
    <w:rsid w:val="003947DE"/>
    <w:rsid w:val="003A7131"/>
    <w:rsid w:val="00432F62"/>
    <w:rsid w:val="004377D7"/>
    <w:rsid w:val="0047020F"/>
    <w:rsid w:val="004862E5"/>
    <w:rsid w:val="004D3A2E"/>
    <w:rsid w:val="00561DB3"/>
    <w:rsid w:val="00570CA2"/>
    <w:rsid w:val="0058193D"/>
    <w:rsid w:val="00613DF6"/>
    <w:rsid w:val="00630AD4"/>
    <w:rsid w:val="00631D85"/>
    <w:rsid w:val="0065101B"/>
    <w:rsid w:val="0065697F"/>
    <w:rsid w:val="006A7B04"/>
    <w:rsid w:val="006C2CBF"/>
    <w:rsid w:val="006C5A38"/>
    <w:rsid w:val="006E51EB"/>
    <w:rsid w:val="006E661E"/>
    <w:rsid w:val="0077245E"/>
    <w:rsid w:val="00784CFD"/>
    <w:rsid w:val="00795CB9"/>
    <w:rsid w:val="007B042F"/>
    <w:rsid w:val="007E0E81"/>
    <w:rsid w:val="00892C78"/>
    <w:rsid w:val="008A40F6"/>
    <w:rsid w:val="008C2B29"/>
    <w:rsid w:val="008E5048"/>
    <w:rsid w:val="00936040"/>
    <w:rsid w:val="00941147"/>
    <w:rsid w:val="00975BC3"/>
    <w:rsid w:val="009D01F7"/>
    <w:rsid w:val="009E5E87"/>
    <w:rsid w:val="009F5447"/>
    <w:rsid w:val="00A02539"/>
    <w:rsid w:val="00A10ABF"/>
    <w:rsid w:val="00A17B9A"/>
    <w:rsid w:val="00AF58CF"/>
    <w:rsid w:val="00B37132"/>
    <w:rsid w:val="00B46B1A"/>
    <w:rsid w:val="00B47D72"/>
    <w:rsid w:val="00B54184"/>
    <w:rsid w:val="00B5451C"/>
    <w:rsid w:val="00B549F4"/>
    <w:rsid w:val="00B55C0E"/>
    <w:rsid w:val="00B67B63"/>
    <w:rsid w:val="00C66623"/>
    <w:rsid w:val="00CE2B57"/>
    <w:rsid w:val="00DA328B"/>
    <w:rsid w:val="00DA6BEF"/>
    <w:rsid w:val="00DD20EA"/>
    <w:rsid w:val="00E01439"/>
    <w:rsid w:val="00E1596C"/>
    <w:rsid w:val="00E30206"/>
    <w:rsid w:val="00E55664"/>
    <w:rsid w:val="00E602D9"/>
    <w:rsid w:val="00EA7410"/>
    <w:rsid w:val="00EC7404"/>
    <w:rsid w:val="00EE2C2F"/>
    <w:rsid w:val="00F00C7B"/>
    <w:rsid w:val="00F31145"/>
    <w:rsid w:val="00F811EA"/>
    <w:rsid w:val="00F95BB0"/>
    <w:rsid w:val="00FE0E76"/>
    <w:rsid w:val="00FE29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37CF"/>
  <w15:docId w15:val="{ECB45372-8022-402B-84E6-1A42E350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BE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52B06"/>
    <w:pPr>
      <w:spacing w:after="0" w:line="240" w:lineRule="auto"/>
    </w:pPr>
    <w:rPr>
      <w:rFonts w:ascii="Arial" w:hAnsi="Arial"/>
      <w:sz w:val="24"/>
    </w:rPr>
  </w:style>
  <w:style w:type="table" w:styleId="Reetkatablice">
    <w:name w:val="Table Grid"/>
    <w:basedOn w:val="Obinatablica"/>
    <w:uiPriority w:val="59"/>
    <w:rsid w:val="0038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61D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1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2877">
      <w:bodyDiv w:val="1"/>
      <w:marLeft w:val="0"/>
      <w:marRight w:val="0"/>
      <w:marTop w:val="0"/>
      <w:marBottom w:val="0"/>
      <w:divBdr>
        <w:top w:val="none" w:sz="0" w:space="0" w:color="auto"/>
        <w:left w:val="none" w:sz="0" w:space="0" w:color="auto"/>
        <w:bottom w:val="none" w:sz="0" w:space="0" w:color="auto"/>
        <w:right w:val="none" w:sz="0" w:space="0" w:color="auto"/>
      </w:divBdr>
    </w:div>
    <w:div w:id="379936423">
      <w:bodyDiv w:val="1"/>
      <w:marLeft w:val="0"/>
      <w:marRight w:val="0"/>
      <w:marTop w:val="0"/>
      <w:marBottom w:val="0"/>
      <w:divBdr>
        <w:top w:val="none" w:sz="0" w:space="0" w:color="auto"/>
        <w:left w:val="none" w:sz="0" w:space="0" w:color="auto"/>
        <w:bottom w:val="none" w:sz="0" w:space="0" w:color="auto"/>
        <w:right w:val="none" w:sz="0" w:space="0" w:color="auto"/>
      </w:divBdr>
    </w:div>
    <w:div w:id="994450607">
      <w:bodyDiv w:val="1"/>
      <w:marLeft w:val="0"/>
      <w:marRight w:val="0"/>
      <w:marTop w:val="0"/>
      <w:marBottom w:val="0"/>
      <w:divBdr>
        <w:top w:val="none" w:sz="0" w:space="0" w:color="auto"/>
        <w:left w:val="none" w:sz="0" w:space="0" w:color="auto"/>
        <w:bottom w:val="none" w:sz="0" w:space="0" w:color="auto"/>
        <w:right w:val="none" w:sz="0" w:space="0" w:color="auto"/>
      </w:divBdr>
    </w:div>
    <w:div w:id="1547373608">
      <w:bodyDiv w:val="1"/>
      <w:marLeft w:val="0"/>
      <w:marRight w:val="0"/>
      <w:marTop w:val="0"/>
      <w:marBottom w:val="0"/>
      <w:divBdr>
        <w:top w:val="none" w:sz="0" w:space="0" w:color="auto"/>
        <w:left w:val="none" w:sz="0" w:space="0" w:color="auto"/>
        <w:bottom w:val="none" w:sz="0" w:space="0" w:color="auto"/>
        <w:right w:val="none" w:sz="0" w:space="0" w:color="auto"/>
      </w:divBdr>
    </w:div>
    <w:div w:id="21108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Osnovna škola Josip Kozarac</dc:creator>
  <cp:lastModifiedBy>Računalo OŠMŠG</cp:lastModifiedBy>
  <cp:revision>2</cp:revision>
  <cp:lastPrinted>2022-02-07T13:46:00Z</cp:lastPrinted>
  <dcterms:created xsi:type="dcterms:W3CDTF">2023-02-09T10:14:00Z</dcterms:created>
  <dcterms:modified xsi:type="dcterms:W3CDTF">2023-02-09T10:14:00Z</dcterms:modified>
</cp:coreProperties>
</file>